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0CED8" w14:textId="77777777" w:rsidR="00A24966" w:rsidRDefault="00000000">
      <w:pPr>
        <w:rPr>
          <w:rFonts w:ascii="Times New Roman" w:eastAsia="黑体" w:hAnsi="Times New Roman" w:cs="Times New Roman"/>
          <w:sz w:val="32"/>
          <w:szCs w:val="32"/>
        </w:rPr>
      </w:pPr>
      <w:r>
        <w:rPr>
          <w:rFonts w:ascii="Times New Roman" w:eastAsia="黑体" w:hAnsi="Times New Roman" w:cs="黑体" w:hint="eastAsia"/>
          <w:sz w:val="32"/>
          <w:szCs w:val="32"/>
        </w:rPr>
        <w:t>附件</w:t>
      </w:r>
      <w:r>
        <w:rPr>
          <w:rFonts w:ascii="Times New Roman" w:eastAsia="黑体" w:hAnsi="Times New Roman" w:cs="Times New Roman"/>
          <w:sz w:val="32"/>
          <w:szCs w:val="32"/>
        </w:rPr>
        <w:t>2</w:t>
      </w:r>
    </w:p>
    <w:p w14:paraId="0FEBFDC0" w14:textId="77777777" w:rsidR="00A24966" w:rsidRDefault="00A24966">
      <w:pPr>
        <w:rPr>
          <w:rFonts w:ascii="Times New Roman" w:eastAsia="黑体" w:hAnsi="Times New Roman" w:cs="Times New Roman"/>
          <w:sz w:val="52"/>
          <w:szCs w:val="52"/>
        </w:rPr>
      </w:pPr>
    </w:p>
    <w:p w14:paraId="6B727AF3" w14:textId="77777777" w:rsidR="00A24966" w:rsidRDefault="00A24966">
      <w:pPr>
        <w:rPr>
          <w:rFonts w:ascii="Times New Roman" w:eastAsia="黑体" w:hAnsi="Times New Roman" w:cs="Times New Roman"/>
          <w:sz w:val="52"/>
          <w:szCs w:val="52"/>
        </w:rPr>
      </w:pPr>
    </w:p>
    <w:p w14:paraId="21E3B211" w14:textId="77777777" w:rsidR="00A24966" w:rsidRDefault="00A24966">
      <w:pPr>
        <w:rPr>
          <w:rFonts w:ascii="Times New Roman" w:eastAsia="黑体" w:hAnsi="Times New Roman" w:cs="Times New Roman"/>
          <w:sz w:val="52"/>
          <w:szCs w:val="52"/>
        </w:rPr>
      </w:pPr>
    </w:p>
    <w:p w14:paraId="3732FE55" w14:textId="77777777" w:rsidR="00A24966" w:rsidRDefault="00000000">
      <w:pPr>
        <w:jc w:val="center"/>
        <w:rPr>
          <w:rFonts w:ascii="Times New Roman" w:eastAsia="黑体" w:hAnsi="Times New Roman" w:cs="Times New Roman"/>
          <w:sz w:val="44"/>
          <w:szCs w:val="44"/>
        </w:rPr>
      </w:pPr>
      <w:r>
        <w:rPr>
          <w:rFonts w:ascii="Times New Roman" w:eastAsia="黑体" w:hAnsi="Times New Roman" w:cs="黑体" w:hint="eastAsia"/>
          <w:sz w:val="44"/>
          <w:szCs w:val="44"/>
        </w:rPr>
        <w:t>《防汛用塑料编织袋质量标准》</w:t>
      </w:r>
    </w:p>
    <w:p w14:paraId="3A53D9A6" w14:textId="77777777" w:rsidR="00A24966" w:rsidRDefault="00000000">
      <w:pPr>
        <w:jc w:val="center"/>
        <w:rPr>
          <w:rFonts w:ascii="Times New Roman" w:eastAsia="楷体" w:hAnsi="Times New Roman" w:cs="Times New Roman"/>
          <w:sz w:val="32"/>
          <w:szCs w:val="32"/>
        </w:rPr>
      </w:pPr>
      <w:r>
        <w:rPr>
          <w:rFonts w:ascii="Times New Roman" w:eastAsia="楷体" w:hAnsi="Times New Roman" w:cs="楷体" w:hint="eastAsia"/>
          <w:sz w:val="32"/>
          <w:szCs w:val="32"/>
        </w:rPr>
        <w:t>（征求意见稿）</w:t>
      </w:r>
    </w:p>
    <w:p w14:paraId="3DD175D2" w14:textId="77777777" w:rsidR="00A24966" w:rsidRDefault="00000000">
      <w:pPr>
        <w:jc w:val="center"/>
        <w:rPr>
          <w:rFonts w:ascii="Times New Roman" w:eastAsia="黑体" w:hAnsi="Times New Roman" w:cs="Times New Roman"/>
          <w:sz w:val="44"/>
          <w:szCs w:val="44"/>
        </w:rPr>
      </w:pPr>
      <w:r>
        <w:rPr>
          <w:rFonts w:ascii="Times New Roman" w:eastAsia="黑体" w:hAnsi="Times New Roman" w:cs="黑体" w:hint="eastAsia"/>
          <w:sz w:val="44"/>
          <w:szCs w:val="44"/>
        </w:rPr>
        <w:t>编制说明</w:t>
      </w:r>
    </w:p>
    <w:p w14:paraId="27A1BBD4" w14:textId="77777777" w:rsidR="00A24966" w:rsidRDefault="00A24966">
      <w:pPr>
        <w:rPr>
          <w:rFonts w:ascii="Times New Roman" w:hAnsi="Times New Roman" w:cs="Times New Roman"/>
        </w:rPr>
      </w:pPr>
    </w:p>
    <w:p w14:paraId="02AF72E2" w14:textId="77777777" w:rsidR="00A24966" w:rsidRDefault="00A24966">
      <w:pPr>
        <w:rPr>
          <w:rFonts w:ascii="Times New Roman" w:hAnsi="Times New Roman" w:cs="Times New Roman"/>
        </w:rPr>
      </w:pPr>
    </w:p>
    <w:p w14:paraId="1FD70ACA" w14:textId="77777777" w:rsidR="00A24966" w:rsidRDefault="00A24966">
      <w:pPr>
        <w:rPr>
          <w:rFonts w:ascii="Times New Roman" w:hAnsi="Times New Roman" w:cs="Times New Roman"/>
        </w:rPr>
      </w:pPr>
    </w:p>
    <w:p w14:paraId="17C5B430" w14:textId="77777777" w:rsidR="00A24966" w:rsidRDefault="00A24966">
      <w:pPr>
        <w:rPr>
          <w:rFonts w:ascii="Times New Roman" w:hAnsi="Times New Roman" w:cs="Times New Roman"/>
        </w:rPr>
      </w:pPr>
    </w:p>
    <w:p w14:paraId="169E66E3" w14:textId="77777777" w:rsidR="00A24966" w:rsidRDefault="00A24966">
      <w:pPr>
        <w:rPr>
          <w:rFonts w:ascii="Times New Roman" w:hAnsi="Times New Roman" w:cs="Times New Roman"/>
        </w:rPr>
      </w:pPr>
    </w:p>
    <w:p w14:paraId="55DDD6F3" w14:textId="77777777" w:rsidR="00A24966" w:rsidRDefault="00A24966">
      <w:pPr>
        <w:rPr>
          <w:rFonts w:ascii="Times New Roman" w:hAnsi="Times New Roman" w:cs="Times New Roman"/>
        </w:rPr>
      </w:pPr>
    </w:p>
    <w:p w14:paraId="3A8C02DE" w14:textId="77777777" w:rsidR="00A24966" w:rsidRDefault="00A24966">
      <w:pPr>
        <w:rPr>
          <w:rFonts w:ascii="Times New Roman" w:hAnsi="Times New Roman" w:cs="Times New Roman"/>
        </w:rPr>
      </w:pPr>
    </w:p>
    <w:p w14:paraId="2856C947" w14:textId="77777777" w:rsidR="00A24966" w:rsidRDefault="00A24966">
      <w:pPr>
        <w:rPr>
          <w:rFonts w:ascii="Times New Roman" w:hAnsi="Times New Roman" w:cs="Times New Roman"/>
        </w:rPr>
      </w:pPr>
    </w:p>
    <w:p w14:paraId="24747F56" w14:textId="77777777" w:rsidR="00A24966" w:rsidRDefault="00A24966">
      <w:pPr>
        <w:rPr>
          <w:rFonts w:ascii="Times New Roman" w:hAnsi="Times New Roman" w:cs="Times New Roman"/>
        </w:rPr>
      </w:pPr>
    </w:p>
    <w:p w14:paraId="2445D837" w14:textId="77777777" w:rsidR="00A24966" w:rsidRDefault="00A24966">
      <w:pPr>
        <w:rPr>
          <w:rFonts w:ascii="Times New Roman" w:hAnsi="Times New Roman" w:cs="Times New Roman"/>
        </w:rPr>
      </w:pPr>
    </w:p>
    <w:p w14:paraId="268484E2" w14:textId="77777777" w:rsidR="00A24966" w:rsidRDefault="00A24966">
      <w:pPr>
        <w:rPr>
          <w:rFonts w:ascii="Times New Roman" w:hAnsi="Times New Roman" w:cs="Times New Roman"/>
        </w:rPr>
      </w:pPr>
    </w:p>
    <w:p w14:paraId="44EA8FD8" w14:textId="77777777" w:rsidR="00A24966" w:rsidRDefault="00A24966">
      <w:pPr>
        <w:rPr>
          <w:rFonts w:ascii="Times New Roman" w:hAnsi="Times New Roman" w:cs="Times New Roman"/>
        </w:rPr>
      </w:pPr>
    </w:p>
    <w:p w14:paraId="759D1EB8" w14:textId="77777777" w:rsidR="00A24966" w:rsidRDefault="00A24966">
      <w:pPr>
        <w:rPr>
          <w:rFonts w:ascii="Times New Roman" w:hAnsi="Times New Roman" w:cs="Times New Roman"/>
        </w:rPr>
      </w:pPr>
    </w:p>
    <w:p w14:paraId="27B05D1A" w14:textId="77777777" w:rsidR="00A24966" w:rsidRDefault="00A24966">
      <w:pPr>
        <w:rPr>
          <w:rFonts w:ascii="Times New Roman" w:hAnsi="Times New Roman" w:cs="Times New Roman"/>
        </w:rPr>
      </w:pPr>
    </w:p>
    <w:p w14:paraId="33F0636C" w14:textId="77777777" w:rsidR="00A24966" w:rsidRDefault="00A24966">
      <w:pPr>
        <w:rPr>
          <w:rFonts w:ascii="Times New Roman" w:hAnsi="Times New Roman" w:cs="Times New Roman"/>
        </w:rPr>
      </w:pPr>
    </w:p>
    <w:p w14:paraId="2822E9D2" w14:textId="77777777" w:rsidR="00A24966" w:rsidRDefault="00A24966">
      <w:pPr>
        <w:rPr>
          <w:rFonts w:ascii="Times New Roman" w:hAnsi="Times New Roman" w:cs="Times New Roman"/>
        </w:rPr>
      </w:pPr>
    </w:p>
    <w:p w14:paraId="5E70F0FC" w14:textId="77777777" w:rsidR="00A24966" w:rsidRDefault="00A24966">
      <w:pPr>
        <w:rPr>
          <w:rFonts w:ascii="Times New Roman" w:hAnsi="Times New Roman" w:cs="Times New Roman"/>
        </w:rPr>
      </w:pPr>
    </w:p>
    <w:p w14:paraId="2DD9C944" w14:textId="77777777" w:rsidR="00A24966" w:rsidRDefault="00A24966">
      <w:pPr>
        <w:rPr>
          <w:rFonts w:ascii="Times New Roman" w:hAnsi="Times New Roman" w:cs="Times New Roman"/>
        </w:rPr>
      </w:pPr>
    </w:p>
    <w:p w14:paraId="170B07C1" w14:textId="77777777" w:rsidR="00A24966" w:rsidRDefault="00A24966">
      <w:pPr>
        <w:rPr>
          <w:rFonts w:ascii="Times New Roman" w:hAnsi="Times New Roman" w:cs="Times New Roman"/>
        </w:rPr>
      </w:pPr>
    </w:p>
    <w:p w14:paraId="1D35269F" w14:textId="77777777" w:rsidR="00A24966" w:rsidRDefault="00A24966">
      <w:pPr>
        <w:rPr>
          <w:rFonts w:ascii="Times New Roman" w:hAnsi="Times New Roman" w:cs="Times New Roman"/>
        </w:rPr>
      </w:pPr>
    </w:p>
    <w:p w14:paraId="1B175B62" w14:textId="77777777" w:rsidR="00A24966" w:rsidRDefault="00A24966">
      <w:pPr>
        <w:rPr>
          <w:rFonts w:ascii="Times New Roman" w:hAnsi="Times New Roman" w:cs="Times New Roman"/>
        </w:rPr>
      </w:pPr>
    </w:p>
    <w:p w14:paraId="6A198C3A" w14:textId="77777777" w:rsidR="00A24966" w:rsidRDefault="00A24966">
      <w:pPr>
        <w:rPr>
          <w:rFonts w:ascii="Times New Roman" w:hAnsi="Times New Roman" w:cs="Times New Roman"/>
        </w:rPr>
      </w:pPr>
    </w:p>
    <w:p w14:paraId="71256DCD" w14:textId="77777777" w:rsidR="00A24966" w:rsidRDefault="00A24966">
      <w:pPr>
        <w:rPr>
          <w:rFonts w:ascii="Times New Roman" w:hAnsi="Times New Roman" w:cs="Times New Roman"/>
        </w:rPr>
      </w:pPr>
    </w:p>
    <w:p w14:paraId="43F23E6B" w14:textId="77777777" w:rsidR="00A24966" w:rsidRDefault="00000000">
      <w:pPr>
        <w:ind w:firstLineChars="500" w:firstLine="1600"/>
        <w:rPr>
          <w:rFonts w:ascii="Times New Roman" w:eastAsia="仿宋_GB2312" w:hAnsi="Times New Roman" w:cs="仿宋_GB2312"/>
          <w:sz w:val="32"/>
          <w:szCs w:val="32"/>
          <w:u w:val="single"/>
        </w:rPr>
      </w:pPr>
      <w:r>
        <w:rPr>
          <w:rFonts w:ascii="Times New Roman" w:eastAsia="仿宋_GB2312" w:hAnsi="Times New Roman" w:cs="仿宋_GB2312" w:hint="eastAsia"/>
          <w:sz w:val="32"/>
          <w:szCs w:val="32"/>
        </w:rPr>
        <w:t>主编单位：</w:t>
      </w:r>
      <w:r>
        <w:rPr>
          <w:rFonts w:ascii="Times New Roman" w:eastAsia="仿宋_GB2312" w:hAnsi="Times New Roman" w:cs="仿宋_GB2312" w:hint="eastAsia"/>
          <w:sz w:val="32"/>
          <w:szCs w:val="32"/>
          <w:u w:val="single"/>
        </w:rPr>
        <w:t>中国水利水电科学研究院</w:t>
      </w:r>
    </w:p>
    <w:p w14:paraId="3F516CE8" w14:textId="77777777" w:rsidR="00A24966" w:rsidRDefault="00000000">
      <w:pPr>
        <w:jc w:val="center"/>
        <w:rPr>
          <w:rFonts w:ascii="Times New Roman" w:eastAsia="仿宋_GB2312" w:hAnsi="Times New Roman" w:cs="仿宋_GB2312"/>
          <w:sz w:val="32"/>
          <w:szCs w:val="32"/>
        </w:rPr>
      </w:pPr>
      <w:r>
        <w:rPr>
          <w:rFonts w:ascii="Times New Roman" w:eastAsia="仿宋_GB2312" w:hAnsi="Times New Roman" w:cs="仿宋_GB2312" w:hint="eastAsia"/>
          <w:sz w:val="32"/>
          <w:szCs w:val="32"/>
        </w:rPr>
        <w:t>二</w:t>
      </w:r>
      <w:r>
        <w:rPr>
          <w:rFonts w:ascii="微软雅黑" w:eastAsia="微软雅黑" w:hAnsi="微软雅黑" w:cs="微软雅黑" w:hint="eastAsia"/>
          <w:sz w:val="32"/>
          <w:szCs w:val="32"/>
        </w:rPr>
        <w:t>〇</w:t>
      </w:r>
      <w:r>
        <w:rPr>
          <w:rFonts w:ascii="仿宋_GB2312" w:eastAsia="仿宋_GB2312" w:hAnsi="仿宋_GB2312" w:cs="仿宋_GB2312" w:hint="eastAsia"/>
          <w:sz w:val="32"/>
          <w:szCs w:val="32"/>
        </w:rPr>
        <w:t>二六年三月</w:t>
      </w:r>
    </w:p>
    <w:p w14:paraId="31CBD88C" w14:textId="77777777" w:rsidR="00A24966" w:rsidRDefault="00A24966">
      <w:pPr>
        <w:rPr>
          <w:rFonts w:ascii="Times New Roman" w:eastAsia="仿宋_GB2312" w:hAnsi="Times New Roman" w:cs="Times New Roman"/>
          <w:sz w:val="28"/>
          <w:szCs w:val="28"/>
        </w:rPr>
        <w:sectPr w:rsidR="00A24966">
          <w:footerReference w:type="default" r:id="rId8"/>
          <w:pgSz w:w="11906" w:h="16838"/>
          <w:pgMar w:top="1440" w:right="1800" w:bottom="1440" w:left="1800" w:header="851" w:footer="992" w:gutter="0"/>
          <w:cols w:space="425"/>
          <w:docGrid w:type="lines" w:linePitch="312"/>
        </w:sectPr>
      </w:pPr>
    </w:p>
    <w:p w14:paraId="743F4BA6" w14:textId="77777777" w:rsidR="00A24966" w:rsidRDefault="00A24966">
      <w:pPr>
        <w:jc w:val="center"/>
        <w:rPr>
          <w:rFonts w:ascii="Times New Roman" w:eastAsia="黑体" w:hAnsi="Times New Roman" w:cs="Times New Roman"/>
          <w:sz w:val="44"/>
          <w:szCs w:val="44"/>
        </w:rPr>
      </w:pPr>
    </w:p>
    <w:p w14:paraId="3B460283" w14:textId="77777777" w:rsidR="00A24966" w:rsidRDefault="00000000">
      <w:pPr>
        <w:pStyle w:val="TOC10"/>
        <w:jc w:val="center"/>
        <w:rPr>
          <w:rFonts w:ascii="Times New Roman" w:eastAsia="黑体" w:hAnsi="Times New Roman" w:cs="Times New Roman"/>
          <w:color w:val="auto"/>
        </w:rPr>
      </w:pPr>
      <w:r>
        <w:rPr>
          <w:rFonts w:ascii="Times New Roman" w:eastAsia="黑体" w:hAnsi="Times New Roman" w:cs="黑体" w:hint="eastAsia"/>
          <w:color w:val="auto"/>
          <w:lang w:val="zh-CN"/>
        </w:rPr>
        <w:t>目</w:t>
      </w:r>
      <w:r>
        <w:rPr>
          <w:rFonts w:ascii="Times New Roman" w:eastAsia="黑体" w:hAnsi="Times New Roman" w:cs="Times New Roman"/>
          <w:color w:val="auto"/>
          <w:lang w:val="zh-CN"/>
        </w:rPr>
        <w:t xml:space="preserve"> </w:t>
      </w:r>
      <w:r>
        <w:rPr>
          <w:rFonts w:ascii="Times New Roman" w:eastAsia="黑体" w:hAnsi="Times New Roman" w:cs="黑体" w:hint="eastAsia"/>
          <w:color w:val="auto"/>
          <w:lang w:val="zh-CN"/>
        </w:rPr>
        <w:t>录</w:t>
      </w:r>
    </w:p>
    <w:p w14:paraId="07DB21F4" w14:textId="2F92F1F9" w:rsidR="00A24966" w:rsidRDefault="00000000">
      <w:pPr>
        <w:pStyle w:val="TOC1"/>
        <w:tabs>
          <w:tab w:val="right" w:leader="dot" w:pos="8306"/>
        </w:tabs>
        <w:rPr>
          <w:noProof/>
        </w:rPr>
      </w:pPr>
      <w:r>
        <w:rPr>
          <w:rFonts w:ascii="Times New Roman" w:hAnsi="Times New Roman" w:cs="Times New Roman"/>
          <w:b/>
          <w:bCs/>
          <w:lang w:val="zh-CN"/>
        </w:rPr>
        <w:fldChar w:fldCharType="begin"/>
      </w:r>
      <w:r>
        <w:rPr>
          <w:rFonts w:ascii="Times New Roman" w:hAnsi="Times New Roman" w:cs="Times New Roman"/>
          <w:b/>
          <w:bCs/>
          <w:lang w:val="zh-CN"/>
        </w:rPr>
        <w:instrText xml:space="preserve"> TOC \o "1-3" \h \z \u </w:instrText>
      </w:r>
      <w:r>
        <w:rPr>
          <w:rFonts w:ascii="Times New Roman" w:hAnsi="Times New Roman" w:cs="Times New Roman"/>
          <w:b/>
          <w:bCs/>
          <w:lang w:val="zh-CN"/>
        </w:rPr>
        <w:fldChar w:fldCharType="separate"/>
      </w:r>
      <w:hyperlink w:anchor="_Toc913" w:history="1">
        <w:r w:rsidR="00A24966">
          <w:rPr>
            <w:rFonts w:ascii="Times New Roman" w:eastAsia="黑体" w:hAnsi="Times New Roman" w:cs="黑体" w:hint="eastAsia"/>
            <w:noProof/>
            <w:szCs w:val="36"/>
          </w:rPr>
          <w:t>一、工作简况</w:t>
        </w:r>
        <w:r w:rsidR="00A24966">
          <w:rPr>
            <w:noProof/>
          </w:rPr>
          <w:tab/>
        </w:r>
        <w:r w:rsidR="00A24966">
          <w:rPr>
            <w:noProof/>
          </w:rPr>
          <w:fldChar w:fldCharType="begin"/>
        </w:r>
        <w:r w:rsidR="00A24966">
          <w:rPr>
            <w:noProof/>
          </w:rPr>
          <w:instrText xml:space="preserve"> PAGEREF _Toc913 \h </w:instrText>
        </w:r>
        <w:r w:rsidR="00A24966">
          <w:rPr>
            <w:noProof/>
          </w:rPr>
        </w:r>
        <w:r w:rsidR="00A24966">
          <w:rPr>
            <w:noProof/>
          </w:rPr>
          <w:fldChar w:fldCharType="separate"/>
        </w:r>
        <w:r w:rsidR="00533278">
          <w:rPr>
            <w:noProof/>
          </w:rPr>
          <w:t>1</w:t>
        </w:r>
        <w:r w:rsidR="00A24966">
          <w:rPr>
            <w:noProof/>
          </w:rPr>
          <w:fldChar w:fldCharType="end"/>
        </w:r>
      </w:hyperlink>
    </w:p>
    <w:p w14:paraId="7CB23041" w14:textId="1FED1A22" w:rsidR="00A24966" w:rsidRDefault="00A24966">
      <w:pPr>
        <w:pStyle w:val="TOC2"/>
        <w:tabs>
          <w:tab w:val="right" w:leader="dot" w:pos="8306"/>
        </w:tabs>
        <w:rPr>
          <w:noProof/>
        </w:rPr>
      </w:pPr>
      <w:hyperlink w:anchor="_Toc14517" w:history="1">
        <w:r>
          <w:rPr>
            <w:rFonts w:ascii="Times New Roman" w:eastAsia="黑体" w:hAnsi="Times New Roman" w:cs="Times New Roman"/>
            <w:noProof/>
          </w:rPr>
          <w:t>1.1</w:t>
        </w:r>
        <w:r>
          <w:rPr>
            <w:rFonts w:ascii="Times New Roman" w:eastAsia="黑体" w:hAnsi="Times New Roman" w:cs="黑体" w:hint="eastAsia"/>
            <w:noProof/>
          </w:rPr>
          <w:t>任务来源</w:t>
        </w:r>
        <w:r>
          <w:rPr>
            <w:noProof/>
          </w:rPr>
          <w:tab/>
        </w:r>
        <w:r>
          <w:rPr>
            <w:noProof/>
          </w:rPr>
          <w:fldChar w:fldCharType="begin"/>
        </w:r>
        <w:r>
          <w:rPr>
            <w:noProof/>
          </w:rPr>
          <w:instrText xml:space="preserve"> PAGEREF _Toc14517 \h </w:instrText>
        </w:r>
        <w:r>
          <w:rPr>
            <w:noProof/>
          </w:rPr>
        </w:r>
        <w:r>
          <w:rPr>
            <w:noProof/>
          </w:rPr>
          <w:fldChar w:fldCharType="separate"/>
        </w:r>
        <w:r w:rsidR="00533278">
          <w:rPr>
            <w:noProof/>
          </w:rPr>
          <w:t>1</w:t>
        </w:r>
        <w:r>
          <w:rPr>
            <w:noProof/>
          </w:rPr>
          <w:fldChar w:fldCharType="end"/>
        </w:r>
      </w:hyperlink>
    </w:p>
    <w:p w14:paraId="5AF22AAB" w14:textId="69BCA02B" w:rsidR="00A24966" w:rsidRDefault="00A24966">
      <w:pPr>
        <w:pStyle w:val="TOC2"/>
        <w:tabs>
          <w:tab w:val="right" w:leader="dot" w:pos="8306"/>
        </w:tabs>
        <w:rPr>
          <w:noProof/>
        </w:rPr>
      </w:pPr>
      <w:hyperlink w:anchor="_Toc30371" w:history="1">
        <w:r>
          <w:rPr>
            <w:rFonts w:ascii="Times New Roman" w:eastAsia="黑体" w:hAnsi="Times New Roman" w:cs="Times New Roman"/>
            <w:noProof/>
          </w:rPr>
          <w:t>1.2</w:t>
        </w:r>
        <w:r>
          <w:rPr>
            <w:rFonts w:ascii="Times New Roman" w:eastAsia="黑体" w:hAnsi="Times New Roman" w:cs="黑体" w:hint="eastAsia"/>
            <w:noProof/>
          </w:rPr>
          <w:t>编制目的</w:t>
        </w:r>
        <w:r>
          <w:rPr>
            <w:noProof/>
          </w:rPr>
          <w:tab/>
        </w:r>
        <w:r>
          <w:rPr>
            <w:noProof/>
          </w:rPr>
          <w:fldChar w:fldCharType="begin"/>
        </w:r>
        <w:r>
          <w:rPr>
            <w:noProof/>
          </w:rPr>
          <w:instrText xml:space="preserve"> PAGEREF _Toc30371 \h </w:instrText>
        </w:r>
        <w:r>
          <w:rPr>
            <w:noProof/>
          </w:rPr>
        </w:r>
        <w:r>
          <w:rPr>
            <w:noProof/>
          </w:rPr>
          <w:fldChar w:fldCharType="separate"/>
        </w:r>
        <w:r w:rsidR="00533278">
          <w:rPr>
            <w:noProof/>
          </w:rPr>
          <w:t>1</w:t>
        </w:r>
        <w:r>
          <w:rPr>
            <w:noProof/>
          </w:rPr>
          <w:fldChar w:fldCharType="end"/>
        </w:r>
      </w:hyperlink>
    </w:p>
    <w:p w14:paraId="175BC21B" w14:textId="72E6A720" w:rsidR="00A24966" w:rsidRDefault="00A24966">
      <w:pPr>
        <w:pStyle w:val="TOC2"/>
        <w:tabs>
          <w:tab w:val="right" w:leader="dot" w:pos="8306"/>
        </w:tabs>
        <w:rPr>
          <w:noProof/>
        </w:rPr>
      </w:pPr>
      <w:hyperlink w:anchor="_Toc7989" w:history="1">
        <w:r>
          <w:rPr>
            <w:rFonts w:ascii="Times New Roman" w:eastAsia="黑体" w:hAnsi="Times New Roman" w:cs="Times New Roman"/>
            <w:noProof/>
          </w:rPr>
          <w:t>1.3</w:t>
        </w:r>
        <w:r>
          <w:rPr>
            <w:rFonts w:ascii="Times New Roman" w:eastAsia="黑体" w:hAnsi="Times New Roman" w:cs="黑体" w:hint="eastAsia"/>
            <w:noProof/>
          </w:rPr>
          <w:t>主要工作过程</w:t>
        </w:r>
        <w:r>
          <w:rPr>
            <w:noProof/>
          </w:rPr>
          <w:tab/>
        </w:r>
        <w:r>
          <w:rPr>
            <w:noProof/>
          </w:rPr>
          <w:fldChar w:fldCharType="begin"/>
        </w:r>
        <w:r>
          <w:rPr>
            <w:noProof/>
          </w:rPr>
          <w:instrText xml:space="preserve"> PAGEREF _Toc7989 \h </w:instrText>
        </w:r>
        <w:r>
          <w:rPr>
            <w:noProof/>
          </w:rPr>
        </w:r>
        <w:r>
          <w:rPr>
            <w:noProof/>
          </w:rPr>
          <w:fldChar w:fldCharType="separate"/>
        </w:r>
        <w:r w:rsidR="00533278">
          <w:rPr>
            <w:noProof/>
          </w:rPr>
          <w:t>2</w:t>
        </w:r>
        <w:r>
          <w:rPr>
            <w:noProof/>
          </w:rPr>
          <w:fldChar w:fldCharType="end"/>
        </w:r>
      </w:hyperlink>
    </w:p>
    <w:p w14:paraId="3632536F" w14:textId="1FB1401D" w:rsidR="00A24966" w:rsidRDefault="00A24966">
      <w:pPr>
        <w:pStyle w:val="TOC2"/>
        <w:tabs>
          <w:tab w:val="right" w:leader="dot" w:pos="8306"/>
        </w:tabs>
        <w:rPr>
          <w:noProof/>
        </w:rPr>
      </w:pPr>
      <w:hyperlink w:anchor="_Toc20250" w:history="1">
        <w:r>
          <w:rPr>
            <w:rFonts w:ascii="Times New Roman" w:eastAsia="黑体" w:hAnsi="Times New Roman" w:cs="Times New Roman"/>
            <w:noProof/>
          </w:rPr>
          <w:t>1.</w:t>
        </w:r>
        <w:r>
          <w:rPr>
            <w:rFonts w:ascii="Times New Roman" w:eastAsia="黑体" w:hAnsi="Times New Roman" w:cs="Times New Roman" w:hint="eastAsia"/>
            <w:noProof/>
          </w:rPr>
          <w:t>4</w:t>
        </w:r>
        <w:r>
          <w:rPr>
            <w:rFonts w:ascii="Times New Roman" w:eastAsia="黑体" w:hAnsi="Times New Roman" w:cs="Times New Roman" w:hint="eastAsia"/>
            <w:noProof/>
          </w:rPr>
          <w:t>主要编制单位及其所做的工作</w:t>
        </w:r>
        <w:r>
          <w:rPr>
            <w:noProof/>
          </w:rPr>
          <w:tab/>
        </w:r>
        <w:r>
          <w:rPr>
            <w:noProof/>
          </w:rPr>
          <w:fldChar w:fldCharType="begin"/>
        </w:r>
        <w:r>
          <w:rPr>
            <w:noProof/>
          </w:rPr>
          <w:instrText xml:space="preserve"> PAGEREF _Toc20250 \h </w:instrText>
        </w:r>
        <w:r>
          <w:rPr>
            <w:noProof/>
          </w:rPr>
        </w:r>
        <w:r>
          <w:rPr>
            <w:noProof/>
          </w:rPr>
          <w:fldChar w:fldCharType="separate"/>
        </w:r>
        <w:r w:rsidR="00533278">
          <w:rPr>
            <w:noProof/>
          </w:rPr>
          <w:t>3</w:t>
        </w:r>
        <w:r>
          <w:rPr>
            <w:noProof/>
          </w:rPr>
          <w:fldChar w:fldCharType="end"/>
        </w:r>
      </w:hyperlink>
    </w:p>
    <w:p w14:paraId="43B7AA0F" w14:textId="55409DD1" w:rsidR="00A24966" w:rsidRDefault="00A24966">
      <w:pPr>
        <w:pStyle w:val="TOC1"/>
        <w:tabs>
          <w:tab w:val="right" w:leader="dot" w:pos="8306"/>
        </w:tabs>
        <w:rPr>
          <w:noProof/>
        </w:rPr>
      </w:pPr>
      <w:hyperlink w:anchor="_Toc4234" w:history="1">
        <w:r>
          <w:rPr>
            <w:rFonts w:ascii="Times New Roman" w:eastAsia="黑体" w:hAnsi="Times New Roman" w:cs="黑体" w:hint="eastAsia"/>
            <w:noProof/>
            <w:szCs w:val="36"/>
          </w:rPr>
          <w:t>二、确定团体标准主要技术内容依据</w:t>
        </w:r>
        <w:r>
          <w:rPr>
            <w:noProof/>
          </w:rPr>
          <w:tab/>
        </w:r>
        <w:r>
          <w:rPr>
            <w:noProof/>
          </w:rPr>
          <w:fldChar w:fldCharType="begin"/>
        </w:r>
        <w:r>
          <w:rPr>
            <w:noProof/>
          </w:rPr>
          <w:instrText xml:space="preserve"> PAGEREF _Toc4234 \h </w:instrText>
        </w:r>
        <w:r>
          <w:rPr>
            <w:noProof/>
          </w:rPr>
        </w:r>
        <w:r>
          <w:rPr>
            <w:noProof/>
          </w:rPr>
          <w:fldChar w:fldCharType="separate"/>
        </w:r>
        <w:r w:rsidR="00533278">
          <w:rPr>
            <w:noProof/>
          </w:rPr>
          <w:t>5</w:t>
        </w:r>
        <w:r>
          <w:rPr>
            <w:noProof/>
          </w:rPr>
          <w:fldChar w:fldCharType="end"/>
        </w:r>
      </w:hyperlink>
    </w:p>
    <w:p w14:paraId="7803C807" w14:textId="0D2B1679" w:rsidR="00A24966" w:rsidRDefault="00A24966">
      <w:pPr>
        <w:pStyle w:val="TOC2"/>
        <w:tabs>
          <w:tab w:val="right" w:leader="dot" w:pos="8306"/>
        </w:tabs>
        <w:rPr>
          <w:noProof/>
        </w:rPr>
      </w:pPr>
      <w:hyperlink w:anchor="_Toc12043" w:history="1">
        <w:r>
          <w:rPr>
            <w:rFonts w:ascii="Times New Roman" w:eastAsia="黑体" w:hAnsi="Times New Roman" w:cs="Times New Roman"/>
            <w:noProof/>
          </w:rPr>
          <w:t>2.1</w:t>
        </w:r>
        <w:r>
          <w:rPr>
            <w:rFonts w:ascii="Times New Roman" w:eastAsia="黑体" w:hAnsi="Times New Roman" w:cs="黑体" w:hint="eastAsia"/>
            <w:noProof/>
          </w:rPr>
          <w:t>标准编制原则</w:t>
        </w:r>
        <w:r>
          <w:rPr>
            <w:noProof/>
          </w:rPr>
          <w:tab/>
        </w:r>
        <w:r>
          <w:rPr>
            <w:noProof/>
          </w:rPr>
          <w:fldChar w:fldCharType="begin"/>
        </w:r>
        <w:r>
          <w:rPr>
            <w:noProof/>
          </w:rPr>
          <w:instrText xml:space="preserve"> PAGEREF _Toc12043 \h </w:instrText>
        </w:r>
        <w:r>
          <w:rPr>
            <w:noProof/>
          </w:rPr>
        </w:r>
        <w:r>
          <w:rPr>
            <w:noProof/>
          </w:rPr>
          <w:fldChar w:fldCharType="separate"/>
        </w:r>
        <w:r w:rsidR="00533278">
          <w:rPr>
            <w:noProof/>
          </w:rPr>
          <w:t>5</w:t>
        </w:r>
        <w:r>
          <w:rPr>
            <w:noProof/>
          </w:rPr>
          <w:fldChar w:fldCharType="end"/>
        </w:r>
      </w:hyperlink>
    </w:p>
    <w:p w14:paraId="441DB8CB" w14:textId="19171F55" w:rsidR="00A24966" w:rsidRDefault="00A24966">
      <w:pPr>
        <w:pStyle w:val="TOC2"/>
        <w:tabs>
          <w:tab w:val="right" w:leader="dot" w:pos="8306"/>
        </w:tabs>
        <w:rPr>
          <w:noProof/>
        </w:rPr>
      </w:pPr>
      <w:hyperlink w:anchor="_Toc26759" w:history="1">
        <w:r>
          <w:rPr>
            <w:rFonts w:ascii="Times New Roman" w:eastAsia="黑体" w:hAnsi="Times New Roman" w:cs="Times New Roman"/>
            <w:noProof/>
          </w:rPr>
          <w:t>2.2</w:t>
        </w:r>
        <w:r>
          <w:rPr>
            <w:rFonts w:ascii="Times New Roman" w:eastAsia="黑体" w:hAnsi="Times New Roman" w:cs="黑体" w:hint="eastAsia"/>
            <w:noProof/>
          </w:rPr>
          <w:t>标准技术指标确定的依据</w:t>
        </w:r>
        <w:r>
          <w:rPr>
            <w:noProof/>
          </w:rPr>
          <w:tab/>
        </w:r>
        <w:r>
          <w:rPr>
            <w:noProof/>
          </w:rPr>
          <w:fldChar w:fldCharType="begin"/>
        </w:r>
        <w:r>
          <w:rPr>
            <w:noProof/>
          </w:rPr>
          <w:instrText xml:space="preserve"> PAGEREF _Toc26759 \h </w:instrText>
        </w:r>
        <w:r>
          <w:rPr>
            <w:noProof/>
          </w:rPr>
        </w:r>
        <w:r>
          <w:rPr>
            <w:noProof/>
          </w:rPr>
          <w:fldChar w:fldCharType="separate"/>
        </w:r>
        <w:r w:rsidR="00533278">
          <w:rPr>
            <w:noProof/>
          </w:rPr>
          <w:t>6</w:t>
        </w:r>
        <w:r>
          <w:rPr>
            <w:noProof/>
          </w:rPr>
          <w:fldChar w:fldCharType="end"/>
        </w:r>
      </w:hyperlink>
    </w:p>
    <w:p w14:paraId="43470E26" w14:textId="47834370" w:rsidR="00A24966" w:rsidRDefault="00A24966">
      <w:pPr>
        <w:pStyle w:val="TOC2"/>
        <w:tabs>
          <w:tab w:val="right" w:leader="dot" w:pos="8306"/>
        </w:tabs>
        <w:rPr>
          <w:noProof/>
        </w:rPr>
      </w:pPr>
      <w:hyperlink w:anchor="_Toc1226" w:history="1">
        <w:r>
          <w:rPr>
            <w:rFonts w:ascii="Times New Roman" w:eastAsia="黑体" w:hAnsi="Times New Roman" w:cs="Times New Roman"/>
            <w:noProof/>
          </w:rPr>
          <w:t>2.3</w:t>
        </w:r>
        <w:r>
          <w:rPr>
            <w:rFonts w:ascii="Times New Roman" w:eastAsia="黑体" w:hAnsi="Times New Roman" w:cs="黑体" w:hint="eastAsia"/>
            <w:noProof/>
          </w:rPr>
          <w:t>标准制定的主要内容</w:t>
        </w:r>
        <w:r>
          <w:rPr>
            <w:noProof/>
          </w:rPr>
          <w:tab/>
        </w:r>
        <w:r>
          <w:rPr>
            <w:noProof/>
          </w:rPr>
          <w:fldChar w:fldCharType="begin"/>
        </w:r>
        <w:r>
          <w:rPr>
            <w:noProof/>
          </w:rPr>
          <w:instrText xml:space="preserve"> PAGEREF _Toc1226 \h </w:instrText>
        </w:r>
        <w:r>
          <w:rPr>
            <w:noProof/>
          </w:rPr>
        </w:r>
        <w:r>
          <w:rPr>
            <w:noProof/>
          </w:rPr>
          <w:fldChar w:fldCharType="separate"/>
        </w:r>
        <w:r w:rsidR="00533278">
          <w:rPr>
            <w:noProof/>
          </w:rPr>
          <w:t>8</w:t>
        </w:r>
        <w:r>
          <w:rPr>
            <w:noProof/>
          </w:rPr>
          <w:fldChar w:fldCharType="end"/>
        </w:r>
      </w:hyperlink>
    </w:p>
    <w:p w14:paraId="17F6AFCF" w14:textId="6DF00BF4" w:rsidR="00A24966" w:rsidRDefault="00A24966">
      <w:pPr>
        <w:pStyle w:val="TOC1"/>
        <w:tabs>
          <w:tab w:val="right" w:leader="dot" w:pos="8306"/>
        </w:tabs>
        <w:rPr>
          <w:noProof/>
        </w:rPr>
      </w:pPr>
      <w:hyperlink w:anchor="_Toc32463" w:history="1">
        <w:r>
          <w:rPr>
            <w:rFonts w:ascii="Times New Roman" w:eastAsia="黑体" w:hAnsi="Times New Roman" w:cs="黑体" w:hint="eastAsia"/>
            <w:noProof/>
            <w:szCs w:val="36"/>
          </w:rPr>
          <w:t>三、主要试验</w:t>
        </w:r>
        <w:r>
          <w:rPr>
            <w:rFonts w:ascii="Times New Roman" w:eastAsia="黑体" w:hAnsi="Times New Roman" w:cs="Times New Roman"/>
            <w:noProof/>
            <w:szCs w:val="36"/>
          </w:rPr>
          <w:t>(</w:t>
        </w:r>
        <w:r>
          <w:rPr>
            <w:rFonts w:ascii="Times New Roman" w:eastAsia="黑体" w:hAnsi="Times New Roman" w:cs="黑体" w:hint="eastAsia"/>
            <w:noProof/>
            <w:szCs w:val="36"/>
          </w:rPr>
          <w:t>或验证</w:t>
        </w:r>
        <w:r>
          <w:rPr>
            <w:rFonts w:ascii="Times New Roman" w:eastAsia="黑体" w:hAnsi="Times New Roman" w:cs="Times New Roman"/>
            <w:noProof/>
            <w:szCs w:val="36"/>
          </w:rPr>
          <w:t>)</w:t>
        </w:r>
        <w:r>
          <w:rPr>
            <w:rFonts w:ascii="Times New Roman" w:eastAsia="黑体" w:hAnsi="Times New Roman" w:cs="黑体" w:hint="eastAsia"/>
            <w:noProof/>
            <w:szCs w:val="36"/>
          </w:rPr>
          <w:t>的分析、综述报告和预期效益</w:t>
        </w:r>
        <w:r>
          <w:rPr>
            <w:noProof/>
          </w:rPr>
          <w:tab/>
        </w:r>
        <w:r>
          <w:rPr>
            <w:noProof/>
          </w:rPr>
          <w:fldChar w:fldCharType="begin"/>
        </w:r>
        <w:r>
          <w:rPr>
            <w:noProof/>
          </w:rPr>
          <w:instrText xml:space="preserve"> PAGEREF _Toc32463 \h </w:instrText>
        </w:r>
        <w:r>
          <w:rPr>
            <w:noProof/>
          </w:rPr>
        </w:r>
        <w:r>
          <w:rPr>
            <w:noProof/>
          </w:rPr>
          <w:fldChar w:fldCharType="separate"/>
        </w:r>
        <w:r w:rsidR="00533278">
          <w:rPr>
            <w:noProof/>
          </w:rPr>
          <w:t>9</w:t>
        </w:r>
        <w:r>
          <w:rPr>
            <w:noProof/>
          </w:rPr>
          <w:fldChar w:fldCharType="end"/>
        </w:r>
      </w:hyperlink>
    </w:p>
    <w:p w14:paraId="6DC3502B" w14:textId="184A2DF5" w:rsidR="00A24966" w:rsidRDefault="00A24966">
      <w:pPr>
        <w:pStyle w:val="TOC2"/>
        <w:tabs>
          <w:tab w:val="right" w:leader="dot" w:pos="8306"/>
        </w:tabs>
        <w:rPr>
          <w:noProof/>
        </w:rPr>
      </w:pPr>
      <w:hyperlink w:anchor="_Toc27009" w:history="1">
        <w:r>
          <w:rPr>
            <w:rFonts w:ascii="Times New Roman" w:eastAsia="黑体" w:hAnsi="Times New Roman" w:cs="Times New Roman"/>
            <w:noProof/>
          </w:rPr>
          <w:t>3.1</w:t>
        </w:r>
        <w:r>
          <w:rPr>
            <w:rFonts w:ascii="Times New Roman" w:eastAsia="黑体" w:hAnsi="Times New Roman" w:cs="Times New Roman"/>
            <w:noProof/>
          </w:rPr>
          <w:t>技术方法</w:t>
        </w:r>
        <w:r>
          <w:rPr>
            <w:rFonts w:ascii="Times New Roman" w:eastAsia="黑体" w:hAnsi="Times New Roman" w:cs="黑体" w:hint="eastAsia"/>
            <w:noProof/>
          </w:rPr>
          <w:t>的确定过程</w:t>
        </w:r>
        <w:r>
          <w:rPr>
            <w:noProof/>
          </w:rPr>
          <w:tab/>
        </w:r>
        <w:r>
          <w:rPr>
            <w:noProof/>
          </w:rPr>
          <w:fldChar w:fldCharType="begin"/>
        </w:r>
        <w:r>
          <w:rPr>
            <w:noProof/>
          </w:rPr>
          <w:instrText xml:space="preserve"> PAGEREF _Toc27009 \h </w:instrText>
        </w:r>
        <w:r>
          <w:rPr>
            <w:noProof/>
          </w:rPr>
        </w:r>
        <w:r>
          <w:rPr>
            <w:noProof/>
          </w:rPr>
          <w:fldChar w:fldCharType="separate"/>
        </w:r>
        <w:r w:rsidR="00533278">
          <w:rPr>
            <w:noProof/>
          </w:rPr>
          <w:t>9</w:t>
        </w:r>
        <w:r>
          <w:rPr>
            <w:noProof/>
          </w:rPr>
          <w:fldChar w:fldCharType="end"/>
        </w:r>
      </w:hyperlink>
    </w:p>
    <w:p w14:paraId="78E775C2" w14:textId="298CB205" w:rsidR="00A24966" w:rsidRDefault="00A24966">
      <w:pPr>
        <w:pStyle w:val="TOC2"/>
        <w:tabs>
          <w:tab w:val="right" w:leader="dot" w:pos="8306"/>
        </w:tabs>
        <w:rPr>
          <w:noProof/>
        </w:rPr>
      </w:pPr>
      <w:hyperlink w:anchor="_Toc3991" w:history="1">
        <w:r>
          <w:rPr>
            <w:rFonts w:ascii="Times New Roman" w:eastAsia="黑体" w:hAnsi="Times New Roman" w:cs="Times New Roman"/>
            <w:noProof/>
          </w:rPr>
          <w:t>3.2</w:t>
        </w:r>
        <w:r>
          <w:rPr>
            <w:rFonts w:ascii="Times New Roman" w:eastAsia="黑体" w:hAnsi="Times New Roman" w:cs="黑体" w:hint="eastAsia"/>
            <w:noProof/>
          </w:rPr>
          <w:t>综述报告</w:t>
        </w:r>
        <w:r>
          <w:rPr>
            <w:noProof/>
          </w:rPr>
          <w:tab/>
        </w:r>
        <w:r>
          <w:rPr>
            <w:noProof/>
          </w:rPr>
          <w:fldChar w:fldCharType="begin"/>
        </w:r>
        <w:r>
          <w:rPr>
            <w:noProof/>
          </w:rPr>
          <w:instrText xml:space="preserve"> PAGEREF _Toc3991 \h </w:instrText>
        </w:r>
        <w:r>
          <w:rPr>
            <w:noProof/>
          </w:rPr>
        </w:r>
        <w:r>
          <w:rPr>
            <w:noProof/>
          </w:rPr>
          <w:fldChar w:fldCharType="separate"/>
        </w:r>
        <w:r w:rsidR="00533278">
          <w:rPr>
            <w:noProof/>
          </w:rPr>
          <w:t>10</w:t>
        </w:r>
        <w:r>
          <w:rPr>
            <w:noProof/>
          </w:rPr>
          <w:fldChar w:fldCharType="end"/>
        </w:r>
      </w:hyperlink>
    </w:p>
    <w:p w14:paraId="629D824B" w14:textId="5E90206C" w:rsidR="00A24966" w:rsidRDefault="00A24966">
      <w:pPr>
        <w:pStyle w:val="TOC2"/>
        <w:tabs>
          <w:tab w:val="right" w:leader="dot" w:pos="8306"/>
        </w:tabs>
        <w:rPr>
          <w:noProof/>
        </w:rPr>
      </w:pPr>
      <w:hyperlink w:anchor="_Toc22913" w:history="1">
        <w:r>
          <w:rPr>
            <w:rFonts w:ascii="Times New Roman" w:eastAsia="黑体" w:hAnsi="Times New Roman" w:cs="Times New Roman"/>
            <w:noProof/>
          </w:rPr>
          <w:t>3.3</w:t>
        </w:r>
        <w:r>
          <w:rPr>
            <w:rFonts w:ascii="Times New Roman" w:eastAsia="黑体" w:hAnsi="Times New Roman" w:cs="黑体" w:hint="eastAsia"/>
            <w:noProof/>
          </w:rPr>
          <w:t>预期效益</w:t>
        </w:r>
        <w:r>
          <w:rPr>
            <w:noProof/>
          </w:rPr>
          <w:tab/>
        </w:r>
        <w:r>
          <w:rPr>
            <w:noProof/>
          </w:rPr>
          <w:fldChar w:fldCharType="begin"/>
        </w:r>
        <w:r>
          <w:rPr>
            <w:noProof/>
          </w:rPr>
          <w:instrText xml:space="preserve"> PAGEREF _Toc22913 \h </w:instrText>
        </w:r>
        <w:r>
          <w:rPr>
            <w:noProof/>
          </w:rPr>
        </w:r>
        <w:r>
          <w:rPr>
            <w:noProof/>
          </w:rPr>
          <w:fldChar w:fldCharType="separate"/>
        </w:r>
        <w:r w:rsidR="00533278">
          <w:rPr>
            <w:noProof/>
          </w:rPr>
          <w:t>13</w:t>
        </w:r>
        <w:r>
          <w:rPr>
            <w:noProof/>
          </w:rPr>
          <w:fldChar w:fldCharType="end"/>
        </w:r>
      </w:hyperlink>
    </w:p>
    <w:p w14:paraId="4F9C69F6" w14:textId="3F5929F8" w:rsidR="00A24966" w:rsidRDefault="00A24966">
      <w:pPr>
        <w:pStyle w:val="TOC1"/>
        <w:tabs>
          <w:tab w:val="right" w:leader="dot" w:pos="8306"/>
        </w:tabs>
        <w:rPr>
          <w:noProof/>
        </w:rPr>
      </w:pPr>
      <w:hyperlink w:anchor="_Toc15152" w:history="1">
        <w:r>
          <w:rPr>
            <w:rFonts w:ascii="Times New Roman" w:eastAsia="黑体" w:hAnsi="Times New Roman" w:cs="黑体" w:hint="eastAsia"/>
            <w:noProof/>
            <w:szCs w:val="36"/>
          </w:rPr>
          <w:t>四、标准中涉及的知识产权情况说明</w:t>
        </w:r>
        <w:r>
          <w:rPr>
            <w:noProof/>
          </w:rPr>
          <w:tab/>
        </w:r>
        <w:r>
          <w:rPr>
            <w:noProof/>
          </w:rPr>
          <w:fldChar w:fldCharType="begin"/>
        </w:r>
        <w:r>
          <w:rPr>
            <w:noProof/>
          </w:rPr>
          <w:instrText xml:space="preserve"> PAGEREF _Toc15152 \h </w:instrText>
        </w:r>
        <w:r>
          <w:rPr>
            <w:noProof/>
          </w:rPr>
        </w:r>
        <w:r>
          <w:rPr>
            <w:noProof/>
          </w:rPr>
          <w:fldChar w:fldCharType="separate"/>
        </w:r>
        <w:r w:rsidR="00533278">
          <w:rPr>
            <w:noProof/>
          </w:rPr>
          <w:t>14</w:t>
        </w:r>
        <w:r>
          <w:rPr>
            <w:noProof/>
          </w:rPr>
          <w:fldChar w:fldCharType="end"/>
        </w:r>
      </w:hyperlink>
    </w:p>
    <w:p w14:paraId="3E99DFBA" w14:textId="5F4E1548" w:rsidR="00A24966" w:rsidRDefault="00A24966">
      <w:pPr>
        <w:pStyle w:val="TOC1"/>
        <w:tabs>
          <w:tab w:val="right" w:leader="dot" w:pos="8306"/>
        </w:tabs>
        <w:rPr>
          <w:noProof/>
        </w:rPr>
      </w:pPr>
      <w:hyperlink w:anchor="_Toc15377" w:history="1">
        <w:r>
          <w:rPr>
            <w:rFonts w:ascii="Times New Roman" w:eastAsia="黑体" w:hAnsi="Times New Roman" w:cs="黑体" w:hint="eastAsia"/>
            <w:noProof/>
            <w:szCs w:val="36"/>
          </w:rPr>
          <w:t>五、采用国际标准和国外先进标准的情况</w:t>
        </w:r>
        <w:r>
          <w:rPr>
            <w:noProof/>
          </w:rPr>
          <w:tab/>
        </w:r>
        <w:r>
          <w:rPr>
            <w:noProof/>
          </w:rPr>
          <w:fldChar w:fldCharType="begin"/>
        </w:r>
        <w:r>
          <w:rPr>
            <w:noProof/>
          </w:rPr>
          <w:instrText xml:space="preserve"> PAGEREF _Toc15377 \h </w:instrText>
        </w:r>
        <w:r>
          <w:rPr>
            <w:noProof/>
          </w:rPr>
        </w:r>
        <w:r>
          <w:rPr>
            <w:noProof/>
          </w:rPr>
          <w:fldChar w:fldCharType="separate"/>
        </w:r>
        <w:r w:rsidR="00533278">
          <w:rPr>
            <w:noProof/>
          </w:rPr>
          <w:t>14</w:t>
        </w:r>
        <w:r>
          <w:rPr>
            <w:noProof/>
          </w:rPr>
          <w:fldChar w:fldCharType="end"/>
        </w:r>
      </w:hyperlink>
    </w:p>
    <w:p w14:paraId="3028C8D9" w14:textId="6C70D650" w:rsidR="00A24966" w:rsidRDefault="00A24966">
      <w:pPr>
        <w:pStyle w:val="TOC1"/>
        <w:tabs>
          <w:tab w:val="right" w:leader="dot" w:pos="8306"/>
        </w:tabs>
        <w:rPr>
          <w:noProof/>
        </w:rPr>
      </w:pPr>
      <w:hyperlink w:anchor="_Toc23316" w:history="1">
        <w:r>
          <w:rPr>
            <w:rFonts w:ascii="Times New Roman" w:eastAsia="黑体" w:hAnsi="Times New Roman" w:cs="黑体" w:hint="eastAsia"/>
            <w:noProof/>
            <w:szCs w:val="36"/>
          </w:rPr>
          <w:t>六、与有关的现行法律、法规和强制性国家标准的关系</w:t>
        </w:r>
        <w:r>
          <w:rPr>
            <w:noProof/>
          </w:rPr>
          <w:tab/>
        </w:r>
        <w:r>
          <w:rPr>
            <w:noProof/>
          </w:rPr>
          <w:fldChar w:fldCharType="begin"/>
        </w:r>
        <w:r>
          <w:rPr>
            <w:noProof/>
          </w:rPr>
          <w:instrText xml:space="preserve"> PAGEREF _Toc23316 \h </w:instrText>
        </w:r>
        <w:r>
          <w:rPr>
            <w:noProof/>
          </w:rPr>
        </w:r>
        <w:r>
          <w:rPr>
            <w:noProof/>
          </w:rPr>
          <w:fldChar w:fldCharType="separate"/>
        </w:r>
        <w:r w:rsidR="00533278">
          <w:rPr>
            <w:noProof/>
          </w:rPr>
          <w:t>14</w:t>
        </w:r>
        <w:r>
          <w:rPr>
            <w:noProof/>
          </w:rPr>
          <w:fldChar w:fldCharType="end"/>
        </w:r>
      </w:hyperlink>
    </w:p>
    <w:p w14:paraId="27AE045A" w14:textId="55065D86" w:rsidR="00A24966" w:rsidRDefault="00A24966">
      <w:pPr>
        <w:pStyle w:val="TOC1"/>
        <w:tabs>
          <w:tab w:val="right" w:leader="dot" w:pos="8306"/>
        </w:tabs>
        <w:rPr>
          <w:noProof/>
        </w:rPr>
      </w:pPr>
      <w:hyperlink w:anchor="_Toc7882" w:history="1">
        <w:r>
          <w:rPr>
            <w:rFonts w:ascii="Times New Roman" w:eastAsia="黑体" w:hAnsi="Times New Roman" w:cs="黑体" w:hint="eastAsia"/>
            <w:noProof/>
            <w:szCs w:val="36"/>
          </w:rPr>
          <w:t>七、重大分歧意见的处理经过和依据</w:t>
        </w:r>
        <w:r>
          <w:rPr>
            <w:noProof/>
          </w:rPr>
          <w:tab/>
        </w:r>
        <w:r>
          <w:rPr>
            <w:noProof/>
          </w:rPr>
          <w:fldChar w:fldCharType="begin"/>
        </w:r>
        <w:r>
          <w:rPr>
            <w:noProof/>
          </w:rPr>
          <w:instrText xml:space="preserve"> PAGEREF _Toc7882 \h </w:instrText>
        </w:r>
        <w:r>
          <w:rPr>
            <w:noProof/>
          </w:rPr>
        </w:r>
        <w:r>
          <w:rPr>
            <w:noProof/>
          </w:rPr>
          <w:fldChar w:fldCharType="separate"/>
        </w:r>
        <w:r w:rsidR="00533278">
          <w:rPr>
            <w:noProof/>
          </w:rPr>
          <w:t>14</w:t>
        </w:r>
        <w:r>
          <w:rPr>
            <w:noProof/>
          </w:rPr>
          <w:fldChar w:fldCharType="end"/>
        </w:r>
      </w:hyperlink>
    </w:p>
    <w:p w14:paraId="59E9AA2A" w14:textId="7ECD18CA" w:rsidR="00A24966" w:rsidRDefault="00A24966">
      <w:pPr>
        <w:pStyle w:val="TOC1"/>
        <w:tabs>
          <w:tab w:val="right" w:leader="dot" w:pos="8306"/>
        </w:tabs>
        <w:rPr>
          <w:noProof/>
        </w:rPr>
      </w:pPr>
      <w:hyperlink w:anchor="_Toc8281" w:history="1">
        <w:r>
          <w:rPr>
            <w:rFonts w:ascii="Times New Roman" w:eastAsia="黑体" w:hAnsi="Times New Roman" w:cs="黑体" w:hint="eastAsia"/>
            <w:noProof/>
            <w:szCs w:val="36"/>
          </w:rPr>
          <w:t>八、贯彻标准的要求和措施建议</w:t>
        </w:r>
        <w:r>
          <w:rPr>
            <w:noProof/>
          </w:rPr>
          <w:tab/>
        </w:r>
        <w:r>
          <w:rPr>
            <w:noProof/>
          </w:rPr>
          <w:fldChar w:fldCharType="begin"/>
        </w:r>
        <w:r>
          <w:rPr>
            <w:noProof/>
          </w:rPr>
          <w:instrText xml:space="preserve"> PAGEREF _Toc8281 \h </w:instrText>
        </w:r>
        <w:r>
          <w:rPr>
            <w:noProof/>
          </w:rPr>
        </w:r>
        <w:r>
          <w:rPr>
            <w:noProof/>
          </w:rPr>
          <w:fldChar w:fldCharType="separate"/>
        </w:r>
        <w:r w:rsidR="00533278">
          <w:rPr>
            <w:noProof/>
          </w:rPr>
          <w:t>15</w:t>
        </w:r>
        <w:r>
          <w:rPr>
            <w:noProof/>
          </w:rPr>
          <w:fldChar w:fldCharType="end"/>
        </w:r>
      </w:hyperlink>
    </w:p>
    <w:p w14:paraId="7431F34F" w14:textId="57F6F6C4" w:rsidR="00A24966" w:rsidRDefault="00A24966">
      <w:pPr>
        <w:pStyle w:val="TOC1"/>
        <w:tabs>
          <w:tab w:val="right" w:leader="dot" w:pos="8306"/>
        </w:tabs>
        <w:rPr>
          <w:noProof/>
        </w:rPr>
      </w:pPr>
      <w:hyperlink w:anchor="_Toc26819" w:history="1">
        <w:r>
          <w:rPr>
            <w:rFonts w:ascii="Times New Roman" w:eastAsia="黑体" w:hAnsi="Times New Roman" w:cs="黑体" w:hint="eastAsia"/>
            <w:noProof/>
            <w:szCs w:val="36"/>
          </w:rPr>
          <w:t>九、废止现行相关标准的建议</w:t>
        </w:r>
        <w:r>
          <w:rPr>
            <w:noProof/>
          </w:rPr>
          <w:tab/>
        </w:r>
        <w:r>
          <w:rPr>
            <w:noProof/>
          </w:rPr>
          <w:fldChar w:fldCharType="begin"/>
        </w:r>
        <w:r>
          <w:rPr>
            <w:noProof/>
          </w:rPr>
          <w:instrText xml:space="preserve"> PAGEREF _Toc26819 \h </w:instrText>
        </w:r>
        <w:r>
          <w:rPr>
            <w:noProof/>
          </w:rPr>
        </w:r>
        <w:r>
          <w:rPr>
            <w:noProof/>
          </w:rPr>
          <w:fldChar w:fldCharType="separate"/>
        </w:r>
        <w:r w:rsidR="00533278">
          <w:rPr>
            <w:noProof/>
          </w:rPr>
          <w:t>15</w:t>
        </w:r>
        <w:r>
          <w:rPr>
            <w:noProof/>
          </w:rPr>
          <w:fldChar w:fldCharType="end"/>
        </w:r>
      </w:hyperlink>
    </w:p>
    <w:p w14:paraId="3B5006AD" w14:textId="64A4DFF0" w:rsidR="00A24966" w:rsidRDefault="00A24966">
      <w:pPr>
        <w:pStyle w:val="TOC1"/>
        <w:tabs>
          <w:tab w:val="right" w:leader="dot" w:pos="8306"/>
        </w:tabs>
        <w:rPr>
          <w:noProof/>
        </w:rPr>
      </w:pPr>
      <w:hyperlink w:anchor="_Toc20147" w:history="1">
        <w:r>
          <w:rPr>
            <w:rFonts w:ascii="Times New Roman" w:eastAsia="黑体" w:hAnsi="Times New Roman" w:cs="黑体" w:hint="eastAsia"/>
            <w:noProof/>
            <w:szCs w:val="36"/>
          </w:rPr>
          <w:t>十、其他应予说明的事项</w:t>
        </w:r>
        <w:r>
          <w:rPr>
            <w:noProof/>
          </w:rPr>
          <w:tab/>
        </w:r>
        <w:r>
          <w:rPr>
            <w:noProof/>
          </w:rPr>
          <w:fldChar w:fldCharType="begin"/>
        </w:r>
        <w:r>
          <w:rPr>
            <w:noProof/>
          </w:rPr>
          <w:instrText xml:space="preserve"> PAGEREF _Toc20147 \h </w:instrText>
        </w:r>
        <w:r>
          <w:rPr>
            <w:noProof/>
          </w:rPr>
        </w:r>
        <w:r>
          <w:rPr>
            <w:noProof/>
          </w:rPr>
          <w:fldChar w:fldCharType="separate"/>
        </w:r>
        <w:r w:rsidR="00533278">
          <w:rPr>
            <w:noProof/>
          </w:rPr>
          <w:t>15</w:t>
        </w:r>
        <w:r>
          <w:rPr>
            <w:noProof/>
          </w:rPr>
          <w:fldChar w:fldCharType="end"/>
        </w:r>
      </w:hyperlink>
    </w:p>
    <w:p w14:paraId="081CE0C2" w14:textId="77777777" w:rsidR="00A24966" w:rsidRDefault="00000000">
      <w:pPr>
        <w:spacing w:line="480" w:lineRule="auto"/>
        <w:rPr>
          <w:rFonts w:ascii="Times New Roman" w:hAnsi="Times New Roman" w:cs="Times New Roman"/>
        </w:rPr>
      </w:pPr>
      <w:r>
        <w:rPr>
          <w:rFonts w:ascii="Times New Roman" w:hAnsi="Times New Roman" w:cs="Times New Roman"/>
          <w:bCs/>
          <w:lang w:val="zh-CN"/>
        </w:rPr>
        <w:fldChar w:fldCharType="end"/>
      </w:r>
    </w:p>
    <w:p w14:paraId="56E73802" w14:textId="77777777" w:rsidR="00A24966" w:rsidRDefault="00A24966">
      <w:pPr>
        <w:jc w:val="center"/>
        <w:rPr>
          <w:rFonts w:ascii="Times New Roman" w:eastAsia="黑体" w:hAnsi="Times New Roman" w:cs="Times New Roman"/>
          <w:sz w:val="44"/>
          <w:szCs w:val="44"/>
        </w:rPr>
      </w:pPr>
    </w:p>
    <w:p w14:paraId="7F5C9424" w14:textId="77777777" w:rsidR="00A24966" w:rsidRDefault="00A24966">
      <w:pPr>
        <w:jc w:val="center"/>
        <w:rPr>
          <w:rFonts w:ascii="Times New Roman" w:eastAsia="黑体" w:hAnsi="Times New Roman" w:cs="Times New Roman"/>
          <w:sz w:val="44"/>
          <w:szCs w:val="44"/>
        </w:rPr>
      </w:pPr>
    </w:p>
    <w:p w14:paraId="1DAC2D1B" w14:textId="77777777" w:rsidR="00A24966" w:rsidRDefault="00A24966">
      <w:pPr>
        <w:jc w:val="center"/>
        <w:rPr>
          <w:rFonts w:ascii="Times New Roman" w:eastAsia="黑体" w:hAnsi="Times New Roman" w:cs="Times New Roman"/>
          <w:sz w:val="44"/>
          <w:szCs w:val="44"/>
        </w:rPr>
      </w:pPr>
    </w:p>
    <w:p w14:paraId="714B1A61" w14:textId="77777777" w:rsidR="00A24966" w:rsidRDefault="00A24966">
      <w:pPr>
        <w:jc w:val="center"/>
        <w:rPr>
          <w:rFonts w:ascii="Times New Roman" w:eastAsia="黑体" w:hAnsi="Times New Roman" w:cs="Times New Roman"/>
          <w:sz w:val="44"/>
          <w:szCs w:val="44"/>
        </w:rPr>
        <w:sectPr w:rsidR="00A24966">
          <w:headerReference w:type="default" r:id="rId9"/>
          <w:footerReference w:type="default" r:id="rId10"/>
          <w:pgSz w:w="11906" w:h="16838"/>
          <w:pgMar w:top="1440" w:right="1800" w:bottom="1440" w:left="1800" w:header="851" w:footer="992" w:gutter="0"/>
          <w:pgNumType w:fmt="upperRoman" w:start="1"/>
          <w:cols w:space="425"/>
          <w:docGrid w:type="lines" w:linePitch="312"/>
        </w:sectPr>
      </w:pPr>
    </w:p>
    <w:p w14:paraId="693FF691" w14:textId="77777777" w:rsidR="00A24966" w:rsidRDefault="00000000">
      <w:pPr>
        <w:jc w:val="center"/>
        <w:rPr>
          <w:rFonts w:ascii="Times New Roman" w:eastAsia="黑体" w:hAnsi="Times New Roman" w:cs="Times New Roman"/>
          <w:sz w:val="44"/>
          <w:szCs w:val="44"/>
        </w:rPr>
      </w:pPr>
      <w:r>
        <w:rPr>
          <w:rFonts w:ascii="Times New Roman" w:eastAsia="黑体" w:hAnsi="Times New Roman" w:cs="黑体" w:hint="eastAsia"/>
          <w:sz w:val="44"/>
          <w:szCs w:val="44"/>
        </w:rPr>
        <w:lastRenderedPageBreak/>
        <w:t>编制说明</w:t>
      </w:r>
    </w:p>
    <w:p w14:paraId="55E31847" w14:textId="77777777" w:rsidR="00A24966" w:rsidRDefault="00A24966">
      <w:pPr>
        <w:jc w:val="center"/>
        <w:rPr>
          <w:rFonts w:ascii="Times New Roman" w:eastAsia="黑体" w:hAnsi="Times New Roman" w:cs="Times New Roman"/>
          <w:sz w:val="44"/>
          <w:szCs w:val="44"/>
        </w:rPr>
      </w:pPr>
    </w:p>
    <w:p w14:paraId="04274273" w14:textId="77777777" w:rsidR="00A24966" w:rsidRDefault="00000000">
      <w:pPr>
        <w:pStyle w:val="1"/>
        <w:spacing w:before="240" w:after="240" w:line="360" w:lineRule="auto"/>
        <w:rPr>
          <w:rFonts w:ascii="Times New Roman" w:eastAsia="黑体" w:hAnsi="Times New Roman" w:cs="Times New Roman"/>
          <w:b w:val="0"/>
          <w:bCs w:val="0"/>
          <w:sz w:val="36"/>
          <w:szCs w:val="36"/>
        </w:rPr>
      </w:pPr>
      <w:bookmarkStart w:id="0" w:name="_Toc913"/>
      <w:r>
        <w:rPr>
          <w:rFonts w:ascii="Times New Roman" w:eastAsia="黑体" w:hAnsi="Times New Roman" w:cs="黑体" w:hint="eastAsia"/>
          <w:b w:val="0"/>
          <w:bCs w:val="0"/>
          <w:sz w:val="36"/>
          <w:szCs w:val="36"/>
        </w:rPr>
        <w:t>一、工作简况</w:t>
      </w:r>
      <w:bookmarkEnd w:id="0"/>
    </w:p>
    <w:p w14:paraId="712CE368" w14:textId="77777777" w:rsidR="00A24966" w:rsidRDefault="00000000">
      <w:pPr>
        <w:pStyle w:val="2"/>
        <w:spacing w:before="240" w:after="240" w:line="360" w:lineRule="auto"/>
        <w:rPr>
          <w:rFonts w:ascii="Times New Roman" w:eastAsia="黑体" w:hAnsi="Times New Roman" w:cs="Times New Roman"/>
          <w:b w:val="0"/>
          <w:bCs w:val="0"/>
        </w:rPr>
      </w:pPr>
      <w:bookmarkStart w:id="1" w:name="_Toc14517"/>
      <w:r>
        <w:rPr>
          <w:rFonts w:ascii="Times New Roman" w:eastAsia="黑体" w:hAnsi="Times New Roman" w:cs="Times New Roman"/>
          <w:b w:val="0"/>
          <w:bCs w:val="0"/>
        </w:rPr>
        <w:t>1.1</w:t>
      </w:r>
      <w:r>
        <w:rPr>
          <w:rFonts w:ascii="Times New Roman" w:eastAsia="黑体" w:hAnsi="Times New Roman" w:cs="黑体" w:hint="eastAsia"/>
          <w:b w:val="0"/>
          <w:bCs w:val="0"/>
        </w:rPr>
        <w:t>任务来源</w:t>
      </w:r>
      <w:bookmarkEnd w:id="1"/>
    </w:p>
    <w:p w14:paraId="621CFE5F" w14:textId="77777777" w:rsidR="00A24966" w:rsidRPr="005D4129" w:rsidRDefault="00000000">
      <w:pPr>
        <w:ind w:firstLineChars="200" w:firstLine="560"/>
        <w:rPr>
          <w:rFonts w:ascii="仿宋_GB2312" w:eastAsia="仿宋_GB2312" w:hAnsi="Times New Roman" w:cs="Times New Roman"/>
          <w:sz w:val="28"/>
          <w:szCs w:val="28"/>
        </w:rPr>
      </w:pPr>
      <w:r w:rsidRPr="005D4129">
        <w:rPr>
          <w:rFonts w:ascii="仿宋_GB2312" w:eastAsia="仿宋_GB2312" w:hAnsi="Times New Roman" w:cs="仿宋_GB2312" w:hint="eastAsia"/>
          <w:sz w:val="28"/>
          <w:szCs w:val="28"/>
        </w:rPr>
        <w:t>本标准由中国水利企业协会批准编制。根据</w:t>
      </w:r>
      <w:r w:rsidRPr="005D4129">
        <w:rPr>
          <w:rFonts w:ascii="仿宋_GB2312" w:eastAsia="仿宋_GB2312" w:hAnsi="Times New Roman" w:cs="Times New Roman" w:hint="eastAsia"/>
          <w:sz w:val="28"/>
          <w:szCs w:val="28"/>
        </w:rPr>
        <w:t>“中国水利企业协会</w:t>
      </w:r>
      <w:r w:rsidRPr="005D4129">
        <w:rPr>
          <w:rFonts w:ascii="仿宋_GB2312" w:eastAsia="仿宋_GB2312" w:hAnsi="Times New Roman" w:cs="仿宋_GB2312" w:hint="eastAsia"/>
          <w:sz w:val="28"/>
          <w:szCs w:val="28"/>
        </w:rPr>
        <w:t>关于批准团体标准《防汛用塑料编织袋质量标准》立项的通知（中水企〔</w:t>
      </w:r>
      <w:r w:rsidRPr="005D4129">
        <w:rPr>
          <w:rFonts w:ascii="仿宋_GB2312" w:eastAsia="仿宋_GB2312" w:hAnsi="Times New Roman" w:cs="Times New Roman" w:hint="eastAsia"/>
          <w:sz w:val="28"/>
          <w:szCs w:val="28"/>
        </w:rPr>
        <w:t>2025</w:t>
      </w:r>
      <w:r w:rsidRPr="005D4129">
        <w:rPr>
          <w:rFonts w:ascii="仿宋_GB2312" w:eastAsia="仿宋_GB2312" w:hAnsi="Times New Roman" w:cs="仿宋_GB2312" w:hint="eastAsia"/>
          <w:sz w:val="28"/>
          <w:szCs w:val="28"/>
        </w:rPr>
        <w:t>〕11号）</w:t>
      </w:r>
      <w:r w:rsidRPr="005D4129">
        <w:rPr>
          <w:rFonts w:ascii="仿宋_GB2312" w:eastAsia="仿宋_GB2312" w:hAnsi="Times New Roman" w:cs="Times New Roman" w:hint="eastAsia"/>
          <w:sz w:val="28"/>
          <w:szCs w:val="28"/>
        </w:rPr>
        <w:t>”“中国水利企业协会</w:t>
      </w:r>
      <w:r w:rsidRPr="005D4129">
        <w:rPr>
          <w:rFonts w:ascii="仿宋_GB2312" w:eastAsia="仿宋_GB2312" w:hAnsi="Times New Roman" w:cs="仿宋_GB2312" w:hint="eastAsia"/>
          <w:sz w:val="28"/>
          <w:szCs w:val="28"/>
        </w:rPr>
        <w:t>关于明确团体标准《防汛用塑料编织袋质量标准》编制任务的函（中水企函〔</w:t>
      </w:r>
      <w:r w:rsidRPr="005D4129">
        <w:rPr>
          <w:rFonts w:ascii="仿宋_GB2312" w:eastAsia="仿宋_GB2312" w:hAnsi="Times New Roman" w:cs="Times New Roman" w:hint="eastAsia"/>
          <w:sz w:val="28"/>
          <w:szCs w:val="28"/>
        </w:rPr>
        <w:t>2025</w:t>
      </w:r>
      <w:r w:rsidRPr="005D4129">
        <w:rPr>
          <w:rFonts w:ascii="仿宋_GB2312" w:eastAsia="仿宋_GB2312" w:hAnsi="Times New Roman" w:cs="仿宋_GB2312" w:hint="eastAsia"/>
          <w:sz w:val="28"/>
          <w:szCs w:val="28"/>
        </w:rPr>
        <w:t>〕</w:t>
      </w:r>
      <w:r w:rsidRPr="005D4129">
        <w:rPr>
          <w:rFonts w:ascii="仿宋_GB2312" w:eastAsia="仿宋_GB2312" w:hAnsi="Times New Roman" w:cs="Times New Roman" w:hint="eastAsia"/>
          <w:sz w:val="28"/>
          <w:szCs w:val="28"/>
        </w:rPr>
        <w:t>27</w:t>
      </w:r>
      <w:r w:rsidRPr="005D4129">
        <w:rPr>
          <w:rFonts w:ascii="仿宋_GB2312" w:eastAsia="仿宋_GB2312" w:hAnsi="Times New Roman" w:cs="仿宋_GB2312" w:hint="eastAsia"/>
          <w:sz w:val="28"/>
          <w:szCs w:val="28"/>
        </w:rPr>
        <w:t>号）</w:t>
      </w:r>
      <w:r w:rsidRPr="005D4129">
        <w:rPr>
          <w:rFonts w:ascii="仿宋_GB2312" w:eastAsia="仿宋_GB2312" w:hAnsi="Times New Roman" w:cs="Times New Roman" w:hint="eastAsia"/>
          <w:sz w:val="28"/>
          <w:szCs w:val="28"/>
        </w:rPr>
        <w:t>”</w:t>
      </w:r>
      <w:r w:rsidRPr="005D4129">
        <w:rPr>
          <w:rFonts w:ascii="仿宋_GB2312" w:eastAsia="仿宋_GB2312" w:hAnsi="Times New Roman" w:cs="仿宋_GB2312" w:hint="eastAsia"/>
          <w:sz w:val="28"/>
          <w:szCs w:val="28"/>
        </w:rPr>
        <w:t>，编制本标准。</w:t>
      </w:r>
    </w:p>
    <w:p w14:paraId="0D576A71" w14:textId="77777777" w:rsidR="00A24966" w:rsidRDefault="00000000">
      <w:pPr>
        <w:pStyle w:val="2"/>
        <w:spacing w:before="240" w:after="240" w:line="360" w:lineRule="auto"/>
        <w:rPr>
          <w:rFonts w:ascii="Times New Roman" w:eastAsia="黑体" w:hAnsi="Times New Roman" w:cs="Times New Roman"/>
          <w:b w:val="0"/>
          <w:bCs w:val="0"/>
        </w:rPr>
      </w:pPr>
      <w:bookmarkStart w:id="2" w:name="_Toc30371"/>
      <w:r>
        <w:rPr>
          <w:rFonts w:ascii="Times New Roman" w:eastAsia="黑体" w:hAnsi="Times New Roman" w:cs="Times New Roman"/>
          <w:b w:val="0"/>
          <w:bCs w:val="0"/>
        </w:rPr>
        <w:t>1.2</w:t>
      </w:r>
      <w:r>
        <w:rPr>
          <w:rFonts w:ascii="Times New Roman" w:eastAsia="黑体" w:hAnsi="Times New Roman" w:cs="黑体" w:hint="eastAsia"/>
          <w:b w:val="0"/>
          <w:bCs w:val="0"/>
        </w:rPr>
        <w:t>编制目的</w:t>
      </w:r>
      <w:bookmarkEnd w:id="2"/>
    </w:p>
    <w:p w14:paraId="6D9B220D" w14:textId="77777777" w:rsidR="00A24966" w:rsidRPr="00CC7D87" w:rsidRDefault="00000000" w:rsidP="00CC7D87">
      <w:pPr>
        <w:ind w:firstLineChars="200" w:firstLine="560"/>
        <w:rPr>
          <w:rFonts w:ascii="仿宋_GB2312" w:eastAsia="仿宋_GB2312" w:hAnsi="Times New Roman" w:cs="仿宋_GB2312"/>
          <w:sz w:val="28"/>
          <w:szCs w:val="28"/>
        </w:rPr>
      </w:pPr>
      <w:r w:rsidRPr="00CC7D87">
        <w:rPr>
          <w:rFonts w:ascii="仿宋_GB2312" w:eastAsia="仿宋_GB2312" w:hAnsi="Times New Roman" w:cs="仿宋_GB2312" w:hint="eastAsia"/>
          <w:sz w:val="28"/>
          <w:szCs w:val="28"/>
        </w:rPr>
        <w:t>该标准编制旨在解决现有通用及行业标准滞后、检测方法缺失导致防汛编织袋市场质量参差不齐、低水平竞争及采购依据不统一等痛点。通过制定权威团体标准，填补防汛专用产品标准空白，明确技术指标与验证方法，为各级防汛物资采购招标提供统一依据，有效降低企业重复检测成本与社会运行成本。同时，标准落实国家应急体系建设规划要求，引导产业向高端化、专业化转型，遏制以次充好现象，提升产品质量与防灾减灾物资保障能力，从而更好地保护人民群众生命财产安全，并间接促进资源节约与生态环境效益。</w:t>
      </w:r>
    </w:p>
    <w:p w14:paraId="737644FB" w14:textId="77777777" w:rsidR="00A24966" w:rsidRDefault="00000000">
      <w:pPr>
        <w:pStyle w:val="2"/>
        <w:spacing w:before="240" w:after="240" w:line="360" w:lineRule="auto"/>
        <w:rPr>
          <w:rFonts w:ascii="Times New Roman" w:eastAsia="黑体" w:hAnsi="Times New Roman" w:cs="Times New Roman"/>
          <w:b w:val="0"/>
          <w:bCs w:val="0"/>
        </w:rPr>
      </w:pPr>
      <w:bookmarkStart w:id="3" w:name="_Toc7989"/>
      <w:r>
        <w:rPr>
          <w:rFonts w:ascii="Times New Roman" w:eastAsia="黑体" w:hAnsi="Times New Roman" w:cs="Times New Roman"/>
          <w:b w:val="0"/>
          <w:bCs w:val="0"/>
        </w:rPr>
        <w:lastRenderedPageBreak/>
        <w:t>1.3</w:t>
      </w:r>
      <w:r>
        <w:rPr>
          <w:rFonts w:ascii="Times New Roman" w:eastAsia="黑体" w:hAnsi="Times New Roman" w:cs="黑体" w:hint="eastAsia"/>
          <w:b w:val="0"/>
          <w:bCs w:val="0"/>
        </w:rPr>
        <w:t>主要工作过程</w:t>
      </w:r>
      <w:bookmarkEnd w:id="3"/>
    </w:p>
    <w:p w14:paraId="1B413F8E" w14:textId="77777777" w:rsidR="00A24966" w:rsidRDefault="00000000">
      <w:pPr>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202</w:t>
      </w:r>
      <w:r>
        <w:rPr>
          <w:rFonts w:ascii="Times New Roman" w:eastAsia="仿宋_GB2312" w:hAnsi="Times New Roman" w:cs="Times New Roman" w:hint="eastAsia"/>
          <w:sz w:val="28"/>
          <w:szCs w:val="28"/>
        </w:rPr>
        <w:t>5</w:t>
      </w:r>
      <w:r>
        <w:rPr>
          <w:rFonts w:ascii="Times New Roman" w:eastAsia="仿宋_GB2312" w:hAnsi="Times New Roman" w:cs="仿宋_GB2312" w:hint="eastAsia"/>
          <w:sz w:val="28"/>
          <w:szCs w:val="28"/>
        </w:rPr>
        <w:t>年</w:t>
      </w:r>
      <w:r>
        <w:rPr>
          <w:rFonts w:ascii="Times New Roman" w:eastAsia="仿宋_GB2312" w:hAnsi="Times New Roman" w:cs="Times New Roman" w:hint="eastAsia"/>
          <w:sz w:val="28"/>
          <w:szCs w:val="28"/>
        </w:rPr>
        <w:t>1</w:t>
      </w:r>
      <w:r>
        <w:rPr>
          <w:rFonts w:ascii="Times New Roman" w:eastAsia="仿宋_GB2312" w:hAnsi="Times New Roman" w:cs="仿宋_GB2312" w:hint="eastAsia"/>
          <w:sz w:val="28"/>
          <w:szCs w:val="28"/>
        </w:rPr>
        <w:t>月，中国水利水电科学研究院组织有关单位，成立标准编制组，启动标准编制工作。</w:t>
      </w:r>
    </w:p>
    <w:p w14:paraId="312FF37E" w14:textId="77777777" w:rsidR="00A24966" w:rsidRDefault="00000000">
      <w:pPr>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202</w:t>
      </w:r>
      <w:r>
        <w:rPr>
          <w:rFonts w:ascii="Times New Roman" w:eastAsia="仿宋_GB2312" w:hAnsi="Times New Roman" w:cs="Times New Roman" w:hint="eastAsia"/>
          <w:sz w:val="28"/>
          <w:szCs w:val="28"/>
        </w:rPr>
        <w:t>5</w:t>
      </w:r>
      <w:r>
        <w:rPr>
          <w:rFonts w:ascii="Times New Roman" w:eastAsia="仿宋_GB2312" w:hAnsi="Times New Roman" w:cs="仿宋_GB2312" w:hint="eastAsia"/>
          <w:sz w:val="28"/>
          <w:szCs w:val="28"/>
        </w:rPr>
        <w:t>年</w:t>
      </w:r>
      <w:r>
        <w:rPr>
          <w:rFonts w:ascii="Times New Roman" w:eastAsia="仿宋_GB2312" w:hAnsi="Times New Roman" w:cs="Times New Roman" w:hint="eastAsia"/>
          <w:sz w:val="28"/>
          <w:szCs w:val="28"/>
        </w:rPr>
        <w:t>2</w:t>
      </w:r>
      <w:r>
        <w:rPr>
          <w:rFonts w:ascii="Times New Roman" w:eastAsia="仿宋_GB2312" w:hAnsi="Times New Roman" w:cs="仿宋_GB2312" w:hint="eastAsia"/>
          <w:sz w:val="28"/>
          <w:szCs w:val="28"/>
        </w:rPr>
        <w:t>月</w:t>
      </w:r>
      <w:r>
        <w:rPr>
          <w:rFonts w:ascii="Times New Roman" w:eastAsia="仿宋_GB2312" w:hAnsi="Times New Roman" w:cs="Times New Roman" w:hint="eastAsia"/>
          <w:sz w:val="28"/>
          <w:szCs w:val="28"/>
        </w:rPr>
        <w:t>~4</w:t>
      </w:r>
      <w:r>
        <w:rPr>
          <w:rFonts w:ascii="Times New Roman" w:eastAsia="仿宋_GB2312" w:hAnsi="Times New Roman" w:cs="仿宋_GB2312" w:hint="eastAsia"/>
          <w:sz w:val="28"/>
          <w:szCs w:val="28"/>
        </w:rPr>
        <w:t>月，收集国内外相关标准及研究资料。开展标准编制前期调研和意见征询工作，与头部生产企业、检测单位和应用单位等进行深入沟通。确定工作计划，起草标准编制大纲，完成标准初稿。</w:t>
      </w:r>
    </w:p>
    <w:p w14:paraId="179CF880" w14:textId="77777777" w:rsidR="00A24966" w:rsidRDefault="00000000">
      <w:pPr>
        <w:ind w:firstLineChars="200" w:firstLine="560"/>
        <w:rPr>
          <w:rFonts w:ascii="Times New Roman" w:eastAsia="仿宋_GB2312" w:hAnsi="Times New Roman" w:cs="仿宋_GB2312"/>
          <w:sz w:val="28"/>
          <w:szCs w:val="28"/>
        </w:rPr>
      </w:pPr>
      <w:r>
        <w:rPr>
          <w:rFonts w:ascii="Times New Roman" w:eastAsia="仿宋_GB2312" w:hAnsi="Times New Roman" w:cs="Times New Roman"/>
          <w:sz w:val="28"/>
          <w:szCs w:val="28"/>
        </w:rPr>
        <w:t>202</w:t>
      </w:r>
      <w:r>
        <w:rPr>
          <w:rFonts w:ascii="Times New Roman" w:eastAsia="仿宋_GB2312" w:hAnsi="Times New Roman" w:cs="Times New Roman" w:hint="eastAsia"/>
          <w:sz w:val="28"/>
          <w:szCs w:val="28"/>
        </w:rPr>
        <w:t>5</w:t>
      </w:r>
      <w:r>
        <w:rPr>
          <w:rFonts w:ascii="Times New Roman" w:eastAsia="仿宋_GB2312" w:hAnsi="Times New Roman" w:cs="仿宋_GB2312" w:hint="eastAsia"/>
          <w:sz w:val="28"/>
          <w:szCs w:val="28"/>
        </w:rPr>
        <w:t>年</w:t>
      </w:r>
      <w:r>
        <w:rPr>
          <w:rFonts w:ascii="Times New Roman" w:eastAsia="仿宋_GB2312" w:hAnsi="Times New Roman" w:cs="Times New Roman" w:hint="eastAsia"/>
          <w:sz w:val="28"/>
          <w:szCs w:val="28"/>
        </w:rPr>
        <w:t>4</w:t>
      </w:r>
      <w:r>
        <w:rPr>
          <w:rFonts w:ascii="Times New Roman" w:eastAsia="仿宋_GB2312" w:hAnsi="Times New Roman" w:cs="仿宋_GB2312" w:hint="eastAsia"/>
          <w:sz w:val="28"/>
          <w:szCs w:val="28"/>
        </w:rPr>
        <w:t>月</w:t>
      </w:r>
      <w:r>
        <w:rPr>
          <w:rFonts w:ascii="Times New Roman" w:eastAsia="仿宋_GB2312" w:hAnsi="Times New Roman" w:cs="Times New Roman" w:hint="eastAsia"/>
          <w:sz w:val="28"/>
          <w:szCs w:val="28"/>
        </w:rPr>
        <w:t>17</w:t>
      </w:r>
      <w:r>
        <w:rPr>
          <w:rFonts w:ascii="Times New Roman" w:eastAsia="仿宋_GB2312" w:hAnsi="Times New Roman" w:cs="仿宋_GB2312" w:hint="eastAsia"/>
          <w:sz w:val="28"/>
          <w:szCs w:val="28"/>
        </w:rPr>
        <w:t>日，中国水利企业协会在北京组织召开立项审查会，批准标准立项，并明确将原拟标准名称《防汛编织袋》修改为《防汛用塑料编织袋质量标准》。</w:t>
      </w:r>
    </w:p>
    <w:p w14:paraId="7BF6042A" w14:textId="77777777" w:rsidR="00A24966" w:rsidRDefault="00000000">
      <w:pPr>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202</w:t>
      </w:r>
      <w:r>
        <w:rPr>
          <w:rFonts w:ascii="Times New Roman" w:eastAsia="仿宋_GB2312" w:hAnsi="Times New Roman" w:cs="Times New Roman" w:hint="eastAsia"/>
          <w:sz w:val="28"/>
          <w:szCs w:val="28"/>
        </w:rPr>
        <w:t>5</w:t>
      </w:r>
      <w:r>
        <w:rPr>
          <w:rFonts w:ascii="Times New Roman" w:eastAsia="仿宋_GB2312" w:hAnsi="Times New Roman" w:cs="仿宋_GB2312" w:hint="eastAsia"/>
          <w:sz w:val="28"/>
          <w:szCs w:val="28"/>
        </w:rPr>
        <w:t>年</w:t>
      </w:r>
      <w:r>
        <w:rPr>
          <w:rFonts w:ascii="Times New Roman" w:eastAsia="仿宋_GB2312" w:hAnsi="Times New Roman" w:cs="Times New Roman" w:hint="eastAsia"/>
          <w:sz w:val="28"/>
          <w:szCs w:val="28"/>
        </w:rPr>
        <w:t>4</w:t>
      </w:r>
      <w:r>
        <w:rPr>
          <w:rFonts w:ascii="Times New Roman" w:eastAsia="仿宋_GB2312" w:hAnsi="Times New Roman" w:cs="仿宋_GB2312" w:hint="eastAsia"/>
          <w:sz w:val="28"/>
          <w:szCs w:val="28"/>
        </w:rPr>
        <w:t>月</w:t>
      </w:r>
      <w:r>
        <w:rPr>
          <w:rFonts w:ascii="Times New Roman" w:eastAsia="仿宋_GB2312" w:hAnsi="Times New Roman" w:cs="仿宋_GB2312" w:hint="eastAsia"/>
          <w:sz w:val="28"/>
          <w:szCs w:val="28"/>
        </w:rPr>
        <w:t>~5</w:t>
      </w:r>
      <w:r>
        <w:rPr>
          <w:rFonts w:ascii="Times New Roman" w:eastAsia="仿宋_GB2312" w:hAnsi="Times New Roman" w:cs="仿宋_GB2312" w:hint="eastAsia"/>
          <w:sz w:val="28"/>
          <w:szCs w:val="28"/>
        </w:rPr>
        <w:t>月，编制组主编单位根据立项会评审专家对意见对《防汛用塑料编织袋质量标准》初稿进行了修改，完善标准编制内容。</w:t>
      </w:r>
    </w:p>
    <w:p w14:paraId="280AABE8" w14:textId="77777777" w:rsidR="00A24966" w:rsidRDefault="00000000">
      <w:pPr>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202</w:t>
      </w:r>
      <w:r>
        <w:rPr>
          <w:rFonts w:ascii="Times New Roman" w:eastAsia="仿宋_GB2312" w:hAnsi="Times New Roman" w:cs="Times New Roman" w:hint="eastAsia"/>
          <w:sz w:val="28"/>
          <w:szCs w:val="28"/>
        </w:rPr>
        <w:t>5</w:t>
      </w:r>
      <w:r>
        <w:rPr>
          <w:rFonts w:ascii="Times New Roman" w:eastAsia="仿宋_GB2312" w:hAnsi="Times New Roman" w:cs="仿宋_GB2312" w:hint="eastAsia"/>
          <w:sz w:val="28"/>
          <w:szCs w:val="28"/>
        </w:rPr>
        <w:t>年</w:t>
      </w:r>
      <w:r>
        <w:rPr>
          <w:rFonts w:ascii="Times New Roman" w:eastAsia="仿宋_GB2312" w:hAnsi="Times New Roman" w:cs="Times New Roman" w:hint="eastAsia"/>
          <w:sz w:val="28"/>
          <w:szCs w:val="28"/>
        </w:rPr>
        <w:t>6</w:t>
      </w:r>
      <w:r>
        <w:rPr>
          <w:rFonts w:ascii="Times New Roman" w:eastAsia="仿宋_GB2312" w:hAnsi="Times New Roman" w:cs="仿宋_GB2312" w:hint="eastAsia"/>
          <w:sz w:val="28"/>
          <w:szCs w:val="28"/>
        </w:rPr>
        <w:t>月</w:t>
      </w:r>
      <w:r>
        <w:rPr>
          <w:rFonts w:ascii="Times New Roman" w:eastAsia="仿宋_GB2312" w:hAnsi="Times New Roman" w:cs="Times New Roman" w:hint="eastAsia"/>
          <w:sz w:val="28"/>
          <w:szCs w:val="28"/>
        </w:rPr>
        <w:t>~12</w:t>
      </w:r>
      <w:r>
        <w:rPr>
          <w:rFonts w:ascii="Times New Roman" w:eastAsia="仿宋_GB2312" w:hAnsi="Times New Roman" w:cs="仿宋_GB2312" w:hint="eastAsia"/>
          <w:sz w:val="28"/>
          <w:szCs w:val="28"/>
        </w:rPr>
        <w:t>月，编制组进一步对标准进行完善修改，形成《防汛用塑料编织袋质量标准》征求意见稿。</w:t>
      </w:r>
    </w:p>
    <w:p w14:paraId="3C71A572" w14:textId="77777777" w:rsidR="00A24966" w:rsidRDefault="00000000">
      <w:pPr>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202</w:t>
      </w:r>
      <w:r>
        <w:rPr>
          <w:rFonts w:ascii="Times New Roman" w:eastAsia="仿宋_GB2312" w:hAnsi="Times New Roman" w:cs="Times New Roman" w:hint="eastAsia"/>
          <w:sz w:val="28"/>
          <w:szCs w:val="28"/>
        </w:rPr>
        <w:t>5</w:t>
      </w:r>
      <w:r>
        <w:rPr>
          <w:rFonts w:ascii="Times New Roman" w:eastAsia="仿宋_GB2312" w:hAnsi="Times New Roman" w:cs="仿宋_GB2312" w:hint="eastAsia"/>
          <w:sz w:val="28"/>
          <w:szCs w:val="28"/>
        </w:rPr>
        <w:t>年</w:t>
      </w:r>
      <w:r>
        <w:rPr>
          <w:rFonts w:ascii="Times New Roman" w:eastAsia="仿宋_GB2312" w:hAnsi="Times New Roman" w:cs="Times New Roman" w:hint="eastAsia"/>
          <w:sz w:val="28"/>
          <w:szCs w:val="28"/>
        </w:rPr>
        <w:t>12</w:t>
      </w:r>
      <w:r>
        <w:rPr>
          <w:rFonts w:ascii="Times New Roman" w:eastAsia="仿宋_GB2312" w:hAnsi="Times New Roman" w:cs="仿宋_GB2312" w:hint="eastAsia"/>
          <w:sz w:val="28"/>
          <w:szCs w:val="28"/>
        </w:rPr>
        <w:t>月</w:t>
      </w:r>
      <w:r>
        <w:rPr>
          <w:rFonts w:ascii="Times New Roman" w:eastAsia="仿宋_GB2312" w:hAnsi="Times New Roman" w:cs="Times New Roman" w:hint="eastAsia"/>
          <w:sz w:val="28"/>
          <w:szCs w:val="28"/>
        </w:rPr>
        <w:t>26</w:t>
      </w:r>
      <w:r>
        <w:rPr>
          <w:rFonts w:ascii="Times New Roman" w:eastAsia="仿宋_GB2312" w:hAnsi="Times New Roman" w:cs="仿宋_GB2312" w:hint="eastAsia"/>
          <w:sz w:val="28"/>
          <w:szCs w:val="28"/>
        </w:rPr>
        <w:t>日，中国水利水电科学研究院组织召开《防汛用塑料编织袋质量标准》（征求意见稿）专家咨询会，编制组向相关行业（科研、企业等）权威专家共</w:t>
      </w:r>
      <w:r>
        <w:rPr>
          <w:rFonts w:ascii="Times New Roman" w:eastAsia="仿宋_GB2312" w:hAnsi="Times New Roman" w:cs="仿宋_GB2312" w:hint="eastAsia"/>
          <w:sz w:val="28"/>
          <w:szCs w:val="28"/>
        </w:rPr>
        <w:t>13</w:t>
      </w:r>
      <w:r>
        <w:rPr>
          <w:rFonts w:ascii="Times New Roman" w:eastAsia="仿宋_GB2312" w:hAnsi="Times New Roman" w:cs="仿宋_GB2312" w:hint="eastAsia"/>
          <w:sz w:val="28"/>
          <w:szCs w:val="28"/>
        </w:rPr>
        <w:t>人征求意见，</w:t>
      </w:r>
      <w:r>
        <w:rPr>
          <w:rFonts w:ascii="Times New Roman" w:eastAsia="仿宋_GB2312" w:hAnsi="Times New Roman" w:cs="仿宋_GB2312" w:hint="eastAsia"/>
          <w:sz w:val="28"/>
          <w:szCs w:val="28"/>
        </w:rPr>
        <w:t>13</w:t>
      </w:r>
      <w:r>
        <w:rPr>
          <w:rFonts w:ascii="Times New Roman" w:eastAsia="仿宋_GB2312" w:hAnsi="Times New Roman" w:cs="仿宋_GB2312" w:hint="eastAsia"/>
          <w:sz w:val="28"/>
          <w:szCs w:val="28"/>
        </w:rPr>
        <w:t>名专家明确提出了多条修改、完善意见。</w:t>
      </w:r>
    </w:p>
    <w:p w14:paraId="6EE4C8CC" w14:textId="77777777" w:rsidR="00A24966" w:rsidRDefault="00000000">
      <w:pPr>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202</w:t>
      </w:r>
      <w:r>
        <w:rPr>
          <w:rFonts w:ascii="Times New Roman" w:eastAsia="仿宋_GB2312" w:hAnsi="Times New Roman" w:cs="Times New Roman" w:hint="eastAsia"/>
          <w:sz w:val="28"/>
          <w:szCs w:val="28"/>
        </w:rPr>
        <w:t>5</w:t>
      </w:r>
      <w:r>
        <w:rPr>
          <w:rFonts w:ascii="Times New Roman" w:eastAsia="仿宋_GB2312" w:hAnsi="Times New Roman" w:cs="仿宋_GB2312" w:hint="eastAsia"/>
          <w:sz w:val="28"/>
          <w:szCs w:val="28"/>
        </w:rPr>
        <w:t>年</w:t>
      </w:r>
      <w:r>
        <w:rPr>
          <w:rFonts w:ascii="Times New Roman" w:eastAsia="仿宋_GB2312" w:hAnsi="Times New Roman" w:cs="Times New Roman" w:hint="eastAsia"/>
          <w:sz w:val="28"/>
          <w:szCs w:val="28"/>
        </w:rPr>
        <w:t>1</w:t>
      </w:r>
      <w:r>
        <w:rPr>
          <w:rFonts w:ascii="Times New Roman" w:eastAsia="仿宋_GB2312" w:hAnsi="Times New Roman" w:cs="仿宋_GB2312" w:hint="eastAsia"/>
          <w:sz w:val="28"/>
          <w:szCs w:val="28"/>
        </w:rPr>
        <w:t>月</w:t>
      </w:r>
      <w:r>
        <w:rPr>
          <w:rFonts w:ascii="Times New Roman" w:eastAsia="仿宋_GB2312" w:hAnsi="Times New Roman" w:cs="仿宋_GB2312" w:hint="eastAsia"/>
          <w:sz w:val="28"/>
          <w:szCs w:val="28"/>
        </w:rPr>
        <w:t>~2026</w:t>
      </w:r>
      <w:r>
        <w:rPr>
          <w:rFonts w:ascii="Times New Roman" w:eastAsia="仿宋_GB2312" w:hAnsi="Times New Roman" w:cs="仿宋_GB2312" w:hint="eastAsia"/>
          <w:sz w:val="28"/>
          <w:szCs w:val="28"/>
        </w:rPr>
        <w:t>年</w:t>
      </w:r>
      <w:r>
        <w:rPr>
          <w:rFonts w:ascii="Times New Roman" w:eastAsia="仿宋_GB2312" w:hAnsi="Times New Roman" w:cs="仿宋_GB2312" w:hint="eastAsia"/>
          <w:sz w:val="28"/>
          <w:szCs w:val="28"/>
        </w:rPr>
        <w:t>3</w:t>
      </w:r>
      <w:r>
        <w:rPr>
          <w:rFonts w:ascii="Times New Roman" w:eastAsia="仿宋_GB2312" w:hAnsi="Times New Roman" w:cs="仿宋_GB2312" w:hint="eastAsia"/>
          <w:sz w:val="28"/>
          <w:szCs w:val="28"/>
        </w:rPr>
        <w:t>月，编制组根据专家咨询意见，对标准内容进行了修改和补充，进一步完善《防汛用塑料编织袋质量标准》征求意见稿。</w:t>
      </w:r>
    </w:p>
    <w:p w14:paraId="59F837C3" w14:textId="77777777" w:rsidR="00A24966" w:rsidRDefault="00000000">
      <w:pPr>
        <w:pStyle w:val="2"/>
        <w:spacing w:before="240" w:after="240" w:line="360" w:lineRule="auto"/>
        <w:rPr>
          <w:rFonts w:ascii="Times New Roman" w:eastAsia="黑体" w:hAnsi="Times New Roman" w:cs="Times New Roman"/>
          <w:b w:val="0"/>
          <w:bCs w:val="0"/>
        </w:rPr>
      </w:pPr>
      <w:bookmarkStart w:id="4" w:name="_Toc20250"/>
      <w:r>
        <w:rPr>
          <w:rFonts w:ascii="Times New Roman" w:eastAsia="黑体" w:hAnsi="Times New Roman" w:cs="Times New Roman"/>
          <w:b w:val="0"/>
          <w:bCs w:val="0"/>
        </w:rPr>
        <w:lastRenderedPageBreak/>
        <w:t>1.</w:t>
      </w:r>
      <w:r>
        <w:rPr>
          <w:rFonts w:ascii="Times New Roman" w:eastAsia="黑体" w:hAnsi="Times New Roman" w:cs="Times New Roman" w:hint="eastAsia"/>
          <w:b w:val="0"/>
          <w:bCs w:val="0"/>
        </w:rPr>
        <w:t>4</w:t>
      </w:r>
      <w:r>
        <w:rPr>
          <w:rFonts w:ascii="Times New Roman" w:eastAsia="黑体" w:hAnsi="Times New Roman" w:cs="Times New Roman" w:hint="eastAsia"/>
          <w:b w:val="0"/>
          <w:bCs w:val="0"/>
        </w:rPr>
        <w:t>主要编制单位及其所做的工作</w:t>
      </w:r>
      <w:bookmarkEnd w:id="4"/>
    </w:p>
    <w:p w14:paraId="22802535" w14:textId="77777777" w:rsidR="00A24966" w:rsidRDefault="00000000">
      <w:pPr>
        <w:ind w:firstLineChars="200" w:firstLine="560"/>
        <w:rPr>
          <w:rFonts w:ascii="Times New Roman" w:eastAsia="仿宋_GB2312" w:hAnsi="Times New Roman" w:cs="仿宋_GB2312"/>
          <w:sz w:val="28"/>
          <w:szCs w:val="28"/>
        </w:rPr>
      </w:pPr>
      <w:r>
        <w:rPr>
          <w:rFonts w:ascii="Times New Roman" w:eastAsia="仿宋_GB2312" w:hAnsi="Times New Roman" w:cs="仿宋_GB2312" w:hint="eastAsia"/>
          <w:sz w:val="28"/>
          <w:szCs w:val="28"/>
        </w:rPr>
        <w:t>本标准由中国水利水电科学研究院主编，北京中水润科认证有限责任公司、合肥振</w:t>
      </w:r>
      <w:proofErr w:type="gramStart"/>
      <w:r>
        <w:rPr>
          <w:rFonts w:ascii="Times New Roman" w:eastAsia="仿宋_GB2312" w:hAnsi="Times New Roman" w:cs="仿宋_GB2312" w:hint="eastAsia"/>
          <w:sz w:val="28"/>
          <w:szCs w:val="28"/>
        </w:rPr>
        <w:t>鑫</w:t>
      </w:r>
      <w:proofErr w:type="gramEnd"/>
      <w:r>
        <w:rPr>
          <w:rFonts w:ascii="Times New Roman" w:eastAsia="仿宋_GB2312" w:hAnsi="Times New Roman" w:cs="仿宋_GB2312" w:hint="eastAsia"/>
          <w:sz w:val="28"/>
          <w:szCs w:val="28"/>
        </w:rPr>
        <w:t>塑料编织包装有限公司、岳阳市鼎</w:t>
      </w:r>
      <w:proofErr w:type="gramStart"/>
      <w:r>
        <w:rPr>
          <w:rFonts w:ascii="Times New Roman" w:eastAsia="仿宋_GB2312" w:hAnsi="Times New Roman" w:cs="仿宋_GB2312" w:hint="eastAsia"/>
          <w:sz w:val="28"/>
          <w:szCs w:val="28"/>
        </w:rPr>
        <w:t>荣创新</w:t>
      </w:r>
      <w:proofErr w:type="gramEnd"/>
      <w:r>
        <w:rPr>
          <w:rFonts w:ascii="Times New Roman" w:eastAsia="仿宋_GB2312" w:hAnsi="Times New Roman" w:cs="仿宋_GB2312" w:hint="eastAsia"/>
          <w:sz w:val="28"/>
          <w:szCs w:val="28"/>
        </w:rPr>
        <w:t>科技有限公司、佛山佛塑经纬新材料有限公司、中钢集团郑州金属制品研究院股份有限公司、浙江省质量科学研究院、辽宁省防汛抗旱保障中心、天津市中水科技咨询有限责任公司参与编制。</w:t>
      </w:r>
    </w:p>
    <w:p w14:paraId="29203547" w14:textId="77777777" w:rsidR="00A24966" w:rsidRDefault="00000000">
      <w:pPr>
        <w:ind w:firstLineChars="200" w:firstLine="560"/>
        <w:rPr>
          <w:rFonts w:ascii="Times New Roman" w:eastAsia="仿宋_GB2312" w:hAnsi="Times New Roman" w:cs="Times New Roman"/>
          <w:sz w:val="28"/>
          <w:szCs w:val="28"/>
        </w:rPr>
      </w:pPr>
      <w:r>
        <w:rPr>
          <w:rFonts w:ascii="Times New Roman" w:eastAsia="仿宋_GB2312" w:hAnsi="Times New Roman" w:cs="仿宋_GB2312" w:hint="eastAsia"/>
          <w:sz w:val="28"/>
          <w:szCs w:val="28"/>
        </w:rPr>
        <w:t>各参编单位有关技术人员多次共同调研和研讨，反复斟酌确定标准的相关技术内容和章节，完成标准编制工作。</w:t>
      </w:r>
    </w:p>
    <w:p w14:paraId="53A8A229" w14:textId="77777777" w:rsidR="00A24966" w:rsidRDefault="00000000">
      <w:pPr>
        <w:ind w:firstLineChars="200" w:firstLine="560"/>
        <w:rPr>
          <w:rFonts w:ascii="Times New Roman" w:eastAsia="仿宋_GB2312" w:hAnsi="Times New Roman" w:cs="Times New Roman"/>
          <w:sz w:val="28"/>
          <w:szCs w:val="28"/>
        </w:rPr>
      </w:pPr>
      <w:r>
        <w:rPr>
          <w:rFonts w:ascii="Times New Roman" w:eastAsia="仿宋_GB2312" w:hAnsi="Times New Roman" w:cs="仿宋_GB2312" w:hint="eastAsia"/>
          <w:sz w:val="28"/>
          <w:szCs w:val="28"/>
        </w:rPr>
        <w:t>各参编单位及人员的具体分工如表</w:t>
      </w:r>
      <w:r>
        <w:rPr>
          <w:rFonts w:ascii="Times New Roman" w:eastAsia="仿宋_GB2312" w:hAnsi="Times New Roman" w:cs="仿宋_GB2312" w:hint="eastAsia"/>
          <w:sz w:val="28"/>
          <w:szCs w:val="28"/>
        </w:rPr>
        <w:t>1</w:t>
      </w:r>
      <w:r>
        <w:rPr>
          <w:rFonts w:ascii="Times New Roman" w:eastAsia="仿宋_GB2312" w:hAnsi="Times New Roman" w:cs="仿宋_GB2312" w:hint="eastAsia"/>
          <w:sz w:val="28"/>
          <w:szCs w:val="28"/>
        </w:rPr>
        <w:t>所示。</w:t>
      </w:r>
    </w:p>
    <w:p w14:paraId="0761CFAC" w14:textId="77777777" w:rsidR="00A24966" w:rsidRDefault="00000000">
      <w:pPr>
        <w:ind w:firstLineChars="200" w:firstLine="562"/>
        <w:jc w:val="center"/>
        <w:rPr>
          <w:rFonts w:ascii="Times New Roman" w:eastAsia="仿宋_GB2312" w:hAnsi="Times New Roman" w:cs="仿宋_GB2312"/>
          <w:b/>
          <w:bCs/>
          <w:sz w:val="28"/>
          <w:szCs w:val="28"/>
        </w:rPr>
      </w:pPr>
      <w:r>
        <w:rPr>
          <w:rFonts w:ascii="Times New Roman" w:eastAsia="仿宋_GB2312" w:hAnsi="Times New Roman" w:cs="仿宋_GB2312" w:hint="eastAsia"/>
          <w:b/>
          <w:bCs/>
          <w:sz w:val="28"/>
          <w:szCs w:val="28"/>
        </w:rPr>
        <w:t>表</w:t>
      </w:r>
      <w:r>
        <w:rPr>
          <w:rFonts w:ascii="Times New Roman" w:eastAsia="仿宋_GB2312" w:hAnsi="Times New Roman" w:cs="Times New Roman"/>
          <w:b/>
          <w:bCs/>
          <w:sz w:val="28"/>
          <w:szCs w:val="28"/>
        </w:rPr>
        <w:t xml:space="preserve">1 </w:t>
      </w:r>
      <w:r>
        <w:rPr>
          <w:rFonts w:ascii="Times New Roman" w:eastAsia="仿宋_GB2312" w:hAnsi="Times New Roman" w:cs="仿宋_GB2312" w:hint="eastAsia"/>
          <w:b/>
          <w:bCs/>
          <w:sz w:val="28"/>
          <w:szCs w:val="28"/>
        </w:rPr>
        <w:t>编制单位人员分工表</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471"/>
        <w:gridCol w:w="2919"/>
      </w:tblGrid>
      <w:tr w:rsidR="00A24966" w14:paraId="78E41888" w14:textId="77777777">
        <w:trPr>
          <w:trHeight w:val="363"/>
          <w:tblHeader/>
        </w:trPr>
        <w:tc>
          <w:tcPr>
            <w:tcW w:w="1750" w:type="pct"/>
          </w:tcPr>
          <w:p w14:paraId="4E68A59E" w14:textId="77777777" w:rsidR="00A24966" w:rsidRPr="00CC7D87" w:rsidRDefault="00000000">
            <w:pPr>
              <w:widowControl/>
              <w:jc w:val="center"/>
              <w:textAlignment w:val="top"/>
              <w:rPr>
                <w:rFonts w:ascii="仿宋_GB2312" w:eastAsia="仿宋_GB2312" w:hAnsi="等线" w:cs="仿宋_GB2312" w:hint="eastAsia"/>
                <w:color w:val="000000"/>
                <w:sz w:val="28"/>
                <w:szCs w:val="28"/>
              </w:rPr>
            </w:pPr>
            <w:r w:rsidRPr="00CC7D87">
              <w:rPr>
                <w:rFonts w:ascii="仿宋_GB2312" w:eastAsia="仿宋_GB2312" w:hAnsi="等线" w:cs="仿宋_GB2312"/>
                <w:color w:val="000000"/>
                <w:kern w:val="0"/>
                <w:sz w:val="28"/>
                <w:szCs w:val="28"/>
                <w:lang w:bidi="ar"/>
              </w:rPr>
              <w:t>主要编制单位</w:t>
            </w:r>
          </w:p>
        </w:tc>
        <w:tc>
          <w:tcPr>
            <w:tcW w:w="1489" w:type="pct"/>
          </w:tcPr>
          <w:p w14:paraId="1FA677B7" w14:textId="77777777" w:rsidR="00A24966" w:rsidRPr="00CC7D87" w:rsidRDefault="00000000">
            <w:pPr>
              <w:widowControl/>
              <w:jc w:val="center"/>
              <w:textAlignment w:val="top"/>
              <w:rPr>
                <w:rFonts w:ascii="仿宋_GB2312" w:eastAsia="仿宋_GB2312" w:hAnsi="等线" w:cs="仿宋_GB2312" w:hint="eastAsia"/>
                <w:color w:val="000000"/>
                <w:sz w:val="28"/>
                <w:szCs w:val="28"/>
              </w:rPr>
            </w:pPr>
            <w:r w:rsidRPr="00CC7D87">
              <w:rPr>
                <w:rFonts w:ascii="仿宋_GB2312" w:eastAsia="仿宋_GB2312" w:hAnsi="等线" w:cs="仿宋_GB2312" w:hint="eastAsia"/>
                <w:color w:val="000000"/>
                <w:kern w:val="0"/>
                <w:sz w:val="28"/>
                <w:szCs w:val="28"/>
                <w:lang w:bidi="ar"/>
              </w:rPr>
              <w:t>主要起草人员</w:t>
            </w:r>
          </w:p>
        </w:tc>
        <w:tc>
          <w:tcPr>
            <w:tcW w:w="1759" w:type="pct"/>
          </w:tcPr>
          <w:p w14:paraId="504B6EBD" w14:textId="77777777" w:rsidR="00A24966" w:rsidRPr="00CC7D87" w:rsidRDefault="00000000">
            <w:pPr>
              <w:widowControl/>
              <w:jc w:val="center"/>
              <w:textAlignment w:val="top"/>
              <w:rPr>
                <w:rFonts w:ascii="仿宋_GB2312" w:eastAsia="仿宋_GB2312" w:hAnsi="等线" w:cs="仿宋_GB2312" w:hint="eastAsia"/>
                <w:color w:val="000000"/>
                <w:sz w:val="28"/>
                <w:szCs w:val="28"/>
              </w:rPr>
            </w:pPr>
            <w:r w:rsidRPr="00CC7D87">
              <w:rPr>
                <w:rFonts w:ascii="仿宋_GB2312" w:eastAsia="仿宋_GB2312" w:hAnsi="等线" w:cs="仿宋_GB2312"/>
                <w:color w:val="000000"/>
                <w:kern w:val="0"/>
                <w:sz w:val="28"/>
                <w:szCs w:val="28"/>
                <w:lang w:bidi="ar"/>
              </w:rPr>
              <w:t>主要负责工作</w:t>
            </w:r>
          </w:p>
        </w:tc>
      </w:tr>
      <w:tr w:rsidR="00A24966" w14:paraId="292C7F04" w14:textId="77777777">
        <w:trPr>
          <w:trHeight w:val="1059"/>
        </w:trPr>
        <w:tc>
          <w:tcPr>
            <w:tcW w:w="1750" w:type="pct"/>
            <w:vMerge w:val="restart"/>
            <w:vAlign w:val="center"/>
          </w:tcPr>
          <w:p w14:paraId="618E0B5F" w14:textId="77777777" w:rsidR="00A24966" w:rsidRPr="00CC7D87" w:rsidRDefault="00000000">
            <w:pPr>
              <w:adjustRightInd w:val="0"/>
              <w:snapToGrid w:val="0"/>
              <w:rPr>
                <w:rFonts w:ascii="仿宋_GB2312" w:eastAsia="仿宋_GB2312" w:hAnsi="Times New Roman" w:cs="仿宋_GB2312"/>
                <w:sz w:val="28"/>
                <w:szCs w:val="28"/>
              </w:rPr>
            </w:pPr>
            <w:r w:rsidRPr="00CC7D87">
              <w:rPr>
                <w:rFonts w:ascii="仿宋_GB2312" w:eastAsia="仿宋_GB2312" w:hAnsi="Times New Roman" w:cs="仿宋_GB2312" w:hint="eastAsia"/>
                <w:sz w:val="28"/>
                <w:szCs w:val="28"/>
              </w:rPr>
              <w:t>中国水利水电科学研究院</w:t>
            </w:r>
          </w:p>
        </w:tc>
        <w:tc>
          <w:tcPr>
            <w:tcW w:w="1489" w:type="pct"/>
            <w:vAlign w:val="center"/>
          </w:tcPr>
          <w:p w14:paraId="21571FFE" w14:textId="77777777" w:rsidR="00A24966" w:rsidRPr="00CC7D87" w:rsidRDefault="00000000">
            <w:pPr>
              <w:adjustRightInd w:val="0"/>
              <w:snapToGrid w:val="0"/>
              <w:jc w:val="center"/>
              <w:rPr>
                <w:rFonts w:ascii="仿宋_GB2312" w:eastAsia="仿宋_GB2312" w:hAnsi="Times New Roman" w:cs="仿宋_GB2312"/>
                <w:sz w:val="28"/>
                <w:szCs w:val="28"/>
              </w:rPr>
            </w:pPr>
            <w:r w:rsidRPr="00CC7D87">
              <w:rPr>
                <w:rFonts w:ascii="仿宋_GB2312" w:eastAsia="仿宋_GB2312" w:hAnsi="Times New Roman" w:cs="仿宋_GB2312" w:hint="eastAsia"/>
                <w:sz w:val="28"/>
                <w:szCs w:val="28"/>
              </w:rPr>
              <w:t>张大伟</w:t>
            </w:r>
          </w:p>
        </w:tc>
        <w:tc>
          <w:tcPr>
            <w:tcW w:w="1759" w:type="pct"/>
            <w:vAlign w:val="center"/>
          </w:tcPr>
          <w:p w14:paraId="26731D01" w14:textId="77777777" w:rsidR="00A24966" w:rsidRPr="00CC7D87" w:rsidRDefault="00000000">
            <w:pPr>
              <w:adjustRightInd w:val="0"/>
              <w:snapToGrid w:val="0"/>
              <w:rPr>
                <w:rFonts w:ascii="仿宋_GB2312" w:eastAsia="仿宋_GB2312" w:hAnsi="Times New Roman" w:cs="仿宋_GB2312"/>
                <w:sz w:val="28"/>
                <w:szCs w:val="28"/>
              </w:rPr>
            </w:pPr>
            <w:r w:rsidRPr="00CC7D87">
              <w:rPr>
                <w:rFonts w:ascii="仿宋_GB2312" w:eastAsia="仿宋_GB2312" w:hAnsi="Times New Roman" w:cs="仿宋_GB2312" w:hint="eastAsia"/>
                <w:sz w:val="28"/>
                <w:szCs w:val="28"/>
              </w:rPr>
              <w:t>主持标准整体编制工作，负责技术路线确立、组织架构设计及全过程统筹协调。</w:t>
            </w:r>
          </w:p>
        </w:tc>
      </w:tr>
      <w:tr w:rsidR="00A24966" w14:paraId="43F1D3F8" w14:textId="77777777">
        <w:trPr>
          <w:trHeight w:val="456"/>
        </w:trPr>
        <w:tc>
          <w:tcPr>
            <w:tcW w:w="1750" w:type="pct"/>
            <w:vMerge/>
            <w:vAlign w:val="center"/>
          </w:tcPr>
          <w:p w14:paraId="2B117327" w14:textId="77777777" w:rsidR="00A24966" w:rsidRPr="00CC7D87" w:rsidRDefault="00A24966">
            <w:pPr>
              <w:adjustRightInd w:val="0"/>
              <w:snapToGrid w:val="0"/>
              <w:rPr>
                <w:rFonts w:ascii="仿宋_GB2312" w:eastAsia="仿宋_GB2312" w:hAnsi="Times New Roman" w:cs="仿宋_GB2312"/>
                <w:sz w:val="28"/>
                <w:szCs w:val="28"/>
              </w:rPr>
            </w:pPr>
          </w:p>
        </w:tc>
        <w:tc>
          <w:tcPr>
            <w:tcW w:w="1489" w:type="pct"/>
            <w:vAlign w:val="center"/>
          </w:tcPr>
          <w:p w14:paraId="577B6992" w14:textId="77777777" w:rsidR="00A24966" w:rsidRPr="00CC7D87" w:rsidRDefault="00000000">
            <w:pPr>
              <w:adjustRightInd w:val="0"/>
              <w:snapToGrid w:val="0"/>
              <w:jc w:val="center"/>
              <w:rPr>
                <w:rFonts w:ascii="仿宋_GB2312" w:eastAsia="仿宋_GB2312" w:hAnsi="Times New Roman" w:cs="仿宋_GB2312"/>
                <w:sz w:val="28"/>
                <w:szCs w:val="28"/>
              </w:rPr>
            </w:pPr>
            <w:r w:rsidRPr="00CC7D87">
              <w:rPr>
                <w:rFonts w:ascii="仿宋_GB2312" w:eastAsia="仿宋_GB2312" w:hAnsi="Times New Roman" w:cs="仿宋_GB2312" w:hint="eastAsia"/>
                <w:sz w:val="28"/>
                <w:szCs w:val="28"/>
              </w:rPr>
              <w:t>王帆</w:t>
            </w:r>
          </w:p>
        </w:tc>
        <w:tc>
          <w:tcPr>
            <w:tcW w:w="1759" w:type="pct"/>
            <w:vAlign w:val="center"/>
          </w:tcPr>
          <w:p w14:paraId="348DEE0A" w14:textId="77777777" w:rsidR="00A24966" w:rsidRPr="00CC7D87" w:rsidRDefault="00000000">
            <w:pPr>
              <w:adjustRightInd w:val="0"/>
              <w:snapToGrid w:val="0"/>
              <w:rPr>
                <w:rFonts w:ascii="仿宋_GB2312" w:eastAsia="仿宋_GB2312" w:hAnsi="Times New Roman" w:cs="仿宋_GB2312"/>
                <w:sz w:val="28"/>
                <w:szCs w:val="28"/>
              </w:rPr>
            </w:pPr>
            <w:r w:rsidRPr="00CC7D87">
              <w:rPr>
                <w:rFonts w:ascii="仿宋_GB2312" w:eastAsia="仿宋_GB2312" w:hAnsi="Times New Roman" w:cs="仿宋_GB2312" w:hint="eastAsia"/>
                <w:sz w:val="28"/>
                <w:szCs w:val="28"/>
              </w:rPr>
              <w:t>负责构建标准整体框架，审核标准全部章节内容及关键技术指标。</w:t>
            </w:r>
          </w:p>
        </w:tc>
      </w:tr>
      <w:tr w:rsidR="00A24966" w14:paraId="748AD99F" w14:textId="77777777">
        <w:trPr>
          <w:trHeight w:val="396"/>
        </w:trPr>
        <w:tc>
          <w:tcPr>
            <w:tcW w:w="1750" w:type="pct"/>
            <w:vMerge/>
            <w:vAlign w:val="center"/>
          </w:tcPr>
          <w:p w14:paraId="2F5D9EDF" w14:textId="77777777" w:rsidR="00A24966" w:rsidRPr="00CC7D87" w:rsidRDefault="00A24966">
            <w:pPr>
              <w:adjustRightInd w:val="0"/>
              <w:snapToGrid w:val="0"/>
              <w:rPr>
                <w:rFonts w:ascii="仿宋_GB2312" w:eastAsia="仿宋_GB2312" w:hAnsi="Times New Roman" w:cs="仿宋_GB2312"/>
                <w:sz w:val="28"/>
                <w:szCs w:val="28"/>
              </w:rPr>
            </w:pPr>
          </w:p>
        </w:tc>
        <w:tc>
          <w:tcPr>
            <w:tcW w:w="1489" w:type="pct"/>
            <w:vAlign w:val="center"/>
          </w:tcPr>
          <w:p w14:paraId="35A49952" w14:textId="77777777" w:rsidR="00A24966" w:rsidRPr="00CC7D87" w:rsidRDefault="00000000">
            <w:pPr>
              <w:adjustRightInd w:val="0"/>
              <w:snapToGrid w:val="0"/>
              <w:jc w:val="center"/>
              <w:rPr>
                <w:rFonts w:ascii="仿宋_GB2312" w:eastAsia="仿宋_GB2312" w:hAnsi="Times New Roman" w:cs="仿宋_GB2312"/>
                <w:sz w:val="28"/>
                <w:szCs w:val="28"/>
              </w:rPr>
            </w:pPr>
            <w:r w:rsidRPr="00CC7D87">
              <w:rPr>
                <w:rFonts w:ascii="仿宋_GB2312" w:eastAsia="仿宋_GB2312" w:hAnsi="仿宋" w:cs="仿宋" w:hint="eastAsia"/>
                <w:sz w:val="28"/>
                <w:szCs w:val="28"/>
              </w:rPr>
              <w:t>宋小艳</w:t>
            </w:r>
          </w:p>
        </w:tc>
        <w:tc>
          <w:tcPr>
            <w:tcW w:w="1759" w:type="pct"/>
            <w:vAlign w:val="center"/>
          </w:tcPr>
          <w:p w14:paraId="069A9D22" w14:textId="77777777" w:rsidR="00A24966" w:rsidRPr="00CC7D87" w:rsidRDefault="00000000">
            <w:pPr>
              <w:adjustRightInd w:val="0"/>
              <w:snapToGrid w:val="0"/>
              <w:rPr>
                <w:rFonts w:ascii="仿宋_GB2312" w:eastAsia="仿宋_GB2312" w:hAnsi="Times New Roman" w:cs="仿宋_GB2312"/>
                <w:sz w:val="28"/>
                <w:szCs w:val="28"/>
              </w:rPr>
            </w:pPr>
            <w:r w:rsidRPr="00CC7D87">
              <w:rPr>
                <w:rFonts w:ascii="仿宋_GB2312" w:eastAsia="仿宋_GB2312" w:hAnsi="Times New Roman" w:cs="仿宋_GB2312" w:hint="eastAsia"/>
                <w:sz w:val="28"/>
                <w:szCs w:val="28"/>
              </w:rPr>
              <w:t>负责标准全文的格式统一、文字校对。</w:t>
            </w:r>
          </w:p>
        </w:tc>
      </w:tr>
      <w:tr w:rsidR="00A24966" w14:paraId="0A90072D" w14:textId="77777777">
        <w:trPr>
          <w:trHeight w:val="396"/>
        </w:trPr>
        <w:tc>
          <w:tcPr>
            <w:tcW w:w="1750" w:type="pct"/>
            <w:vMerge/>
            <w:vAlign w:val="center"/>
          </w:tcPr>
          <w:p w14:paraId="0DCB926A" w14:textId="77777777" w:rsidR="00A24966" w:rsidRPr="00CC7D87" w:rsidRDefault="00A24966">
            <w:pPr>
              <w:adjustRightInd w:val="0"/>
              <w:snapToGrid w:val="0"/>
              <w:rPr>
                <w:rFonts w:ascii="仿宋_GB2312" w:eastAsia="仿宋_GB2312" w:hAnsi="Times New Roman" w:cs="仿宋_GB2312"/>
                <w:sz w:val="28"/>
                <w:szCs w:val="28"/>
              </w:rPr>
            </w:pPr>
          </w:p>
        </w:tc>
        <w:tc>
          <w:tcPr>
            <w:tcW w:w="1489" w:type="pct"/>
            <w:vAlign w:val="center"/>
          </w:tcPr>
          <w:p w14:paraId="55BCA47A" w14:textId="77777777" w:rsidR="00A24966" w:rsidRPr="00CC7D87" w:rsidRDefault="00000000">
            <w:pPr>
              <w:snapToGrid w:val="0"/>
              <w:jc w:val="center"/>
              <w:rPr>
                <w:rFonts w:ascii="仿宋_GB2312" w:eastAsia="仿宋_GB2312" w:hAnsi="仿宋" w:cs="仿宋" w:hint="eastAsia"/>
                <w:sz w:val="28"/>
                <w:szCs w:val="28"/>
              </w:rPr>
            </w:pPr>
            <w:r w:rsidRPr="00CC7D87">
              <w:rPr>
                <w:rFonts w:ascii="仿宋_GB2312" w:eastAsia="仿宋_GB2312" w:hAnsi="仿宋" w:cs="仿宋" w:hint="eastAsia"/>
                <w:sz w:val="28"/>
                <w:szCs w:val="28"/>
              </w:rPr>
              <w:t>林文青</w:t>
            </w:r>
          </w:p>
        </w:tc>
        <w:tc>
          <w:tcPr>
            <w:tcW w:w="1759" w:type="pct"/>
            <w:vAlign w:val="center"/>
          </w:tcPr>
          <w:p w14:paraId="40FED076" w14:textId="77777777" w:rsidR="00A24966" w:rsidRPr="00CC7D87" w:rsidRDefault="00000000">
            <w:pPr>
              <w:adjustRightInd w:val="0"/>
              <w:snapToGrid w:val="0"/>
              <w:rPr>
                <w:rFonts w:ascii="仿宋_GB2312" w:eastAsia="仿宋_GB2312" w:hAnsi="Times New Roman" w:cs="仿宋_GB2312"/>
                <w:sz w:val="28"/>
                <w:szCs w:val="28"/>
              </w:rPr>
            </w:pPr>
            <w:r w:rsidRPr="00CC7D87">
              <w:rPr>
                <w:rFonts w:ascii="仿宋_GB2312" w:eastAsia="仿宋_GB2312" w:hAnsi="Times New Roman" w:cs="仿宋_GB2312" w:hint="eastAsia"/>
                <w:sz w:val="28"/>
                <w:szCs w:val="28"/>
              </w:rPr>
              <w:t>负责3术语与定义的编写与校核。</w:t>
            </w:r>
          </w:p>
        </w:tc>
      </w:tr>
      <w:tr w:rsidR="00A24966" w14:paraId="14047120" w14:textId="77777777">
        <w:trPr>
          <w:trHeight w:val="667"/>
        </w:trPr>
        <w:tc>
          <w:tcPr>
            <w:tcW w:w="1750" w:type="pct"/>
            <w:vMerge/>
            <w:vAlign w:val="center"/>
          </w:tcPr>
          <w:p w14:paraId="527007B0" w14:textId="77777777" w:rsidR="00A24966" w:rsidRPr="00CC7D87" w:rsidRDefault="00A24966">
            <w:pPr>
              <w:adjustRightInd w:val="0"/>
              <w:snapToGrid w:val="0"/>
              <w:rPr>
                <w:rFonts w:ascii="仿宋_GB2312" w:eastAsia="仿宋_GB2312" w:hAnsi="Times New Roman" w:cs="仿宋_GB2312"/>
                <w:sz w:val="28"/>
                <w:szCs w:val="28"/>
              </w:rPr>
            </w:pPr>
          </w:p>
        </w:tc>
        <w:tc>
          <w:tcPr>
            <w:tcW w:w="1489" w:type="pct"/>
            <w:vAlign w:val="center"/>
          </w:tcPr>
          <w:p w14:paraId="2EE3C993" w14:textId="77777777" w:rsidR="00A24966" w:rsidRPr="00CC7D87" w:rsidRDefault="00000000">
            <w:pPr>
              <w:snapToGrid w:val="0"/>
              <w:jc w:val="center"/>
              <w:rPr>
                <w:rFonts w:ascii="仿宋_GB2312" w:eastAsia="仿宋_GB2312" w:hAnsi="仿宋" w:cs="仿宋" w:hint="eastAsia"/>
                <w:sz w:val="28"/>
                <w:szCs w:val="28"/>
              </w:rPr>
            </w:pPr>
            <w:r w:rsidRPr="00CC7D87">
              <w:rPr>
                <w:rFonts w:ascii="仿宋_GB2312" w:eastAsia="仿宋_GB2312" w:hAnsi="仿宋" w:cs="仿宋" w:hint="eastAsia"/>
                <w:sz w:val="28"/>
                <w:szCs w:val="28"/>
              </w:rPr>
              <w:t>李艳艳</w:t>
            </w:r>
          </w:p>
        </w:tc>
        <w:tc>
          <w:tcPr>
            <w:tcW w:w="1759" w:type="pct"/>
            <w:vAlign w:val="center"/>
          </w:tcPr>
          <w:p w14:paraId="73B8CFAF" w14:textId="77777777" w:rsidR="00A24966" w:rsidRPr="00CC7D87" w:rsidRDefault="00000000">
            <w:pPr>
              <w:adjustRightInd w:val="0"/>
              <w:snapToGrid w:val="0"/>
              <w:rPr>
                <w:rFonts w:ascii="仿宋_GB2312" w:eastAsia="仿宋_GB2312" w:hAnsi="Times New Roman" w:cs="仿宋_GB2312"/>
                <w:sz w:val="28"/>
                <w:szCs w:val="28"/>
              </w:rPr>
            </w:pPr>
            <w:r w:rsidRPr="00CC7D87">
              <w:rPr>
                <w:rFonts w:ascii="仿宋_GB2312" w:eastAsia="仿宋_GB2312" w:hAnsi="Times New Roman" w:cs="仿宋_GB2312" w:hint="eastAsia"/>
                <w:sz w:val="28"/>
                <w:szCs w:val="28"/>
              </w:rPr>
              <w:t>负责第4章4.1节中具体技术指标的细化编写。</w:t>
            </w:r>
          </w:p>
        </w:tc>
      </w:tr>
      <w:tr w:rsidR="00A24966" w14:paraId="67D249C4" w14:textId="77777777">
        <w:trPr>
          <w:trHeight w:val="667"/>
        </w:trPr>
        <w:tc>
          <w:tcPr>
            <w:tcW w:w="1750" w:type="pct"/>
            <w:vMerge/>
            <w:vAlign w:val="center"/>
          </w:tcPr>
          <w:p w14:paraId="0974988B" w14:textId="77777777" w:rsidR="00A24966" w:rsidRPr="00CC7D87" w:rsidRDefault="00A24966">
            <w:pPr>
              <w:adjustRightInd w:val="0"/>
              <w:snapToGrid w:val="0"/>
              <w:rPr>
                <w:rFonts w:ascii="仿宋_GB2312" w:eastAsia="仿宋_GB2312" w:hAnsi="Times New Roman" w:cs="仿宋_GB2312"/>
                <w:sz w:val="28"/>
                <w:szCs w:val="28"/>
              </w:rPr>
            </w:pPr>
          </w:p>
        </w:tc>
        <w:tc>
          <w:tcPr>
            <w:tcW w:w="1489" w:type="pct"/>
            <w:vAlign w:val="center"/>
          </w:tcPr>
          <w:p w14:paraId="590CBDA6" w14:textId="77777777" w:rsidR="00A24966" w:rsidRPr="00CC7D87" w:rsidRDefault="00000000">
            <w:pPr>
              <w:snapToGrid w:val="0"/>
              <w:jc w:val="center"/>
              <w:rPr>
                <w:rFonts w:ascii="仿宋_GB2312" w:eastAsia="仿宋_GB2312" w:hAnsi="仿宋" w:cs="仿宋" w:hint="eastAsia"/>
                <w:sz w:val="28"/>
                <w:szCs w:val="28"/>
              </w:rPr>
            </w:pPr>
            <w:r w:rsidRPr="00CC7D87">
              <w:rPr>
                <w:rFonts w:ascii="仿宋_GB2312" w:eastAsia="仿宋_GB2312" w:hAnsi="仿宋" w:cs="仿宋" w:hint="eastAsia"/>
                <w:sz w:val="28"/>
                <w:szCs w:val="28"/>
              </w:rPr>
              <w:t>鲁明达</w:t>
            </w:r>
          </w:p>
        </w:tc>
        <w:tc>
          <w:tcPr>
            <w:tcW w:w="1759" w:type="pct"/>
            <w:vAlign w:val="center"/>
          </w:tcPr>
          <w:p w14:paraId="58D46923" w14:textId="77777777" w:rsidR="00A24966" w:rsidRPr="00CC7D87" w:rsidRDefault="00000000">
            <w:pPr>
              <w:adjustRightInd w:val="0"/>
              <w:snapToGrid w:val="0"/>
              <w:rPr>
                <w:rFonts w:ascii="仿宋_GB2312" w:eastAsia="仿宋_GB2312" w:hAnsi="Times New Roman" w:cs="仿宋_GB2312"/>
                <w:sz w:val="28"/>
                <w:szCs w:val="28"/>
              </w:rPr>
            </w:pPr>
            <w:r w:rsidRPr="00CC7D87">
              <w:rPr>
                <w:rFonts w:ascii="仿宋_GB2312" w:eastAsia="仿宋_GB2312" w:hAnsi="Times New Roman" w:cs="仿宋_GB2312" w:hint="eastAsia"/>
                <w:sz w:val="28"/>
                <w:szCs w:val="28"/>
              </w:rPr>
              <w:t>负责第4章4.2、4.4节中具体技术指标的细化编写。</w:t>
            </w:r>
          </w:p>
        </w:tc>
      </w:tr>
      <w:tr w:rsidR="00A24966" w14:paraId="7AE5D2D8" w14:textId="77777777">
        <w:trPr>
          <w:trHeight w:val="667"/>
        </w:trPr>
        <w:tc>
          <w:tcPr>
            <w:tcW w:w="1750" w:type="pct"/>
            <w:vMerge/>
            <w:vAlign w:val="center"/>
          </w:tcPr>
          <w:p w14:paraId="0964CD2E" w14:textId="77777777" w:rsidR="00A24966" w:rsidRPr="00CC7D87" w:rsidRDefault="00A24966">
            <w:pPr>
              <w:adjustRightInd w:val="0"/>
              <w:snapToGrid w:val="0"/>
              <w:rPr>
                <w:rFonts w:ascii="仿宋_GB2312" w:eastAsia="仿宋_GB2312" w:hAnsi="Times New Roman" w:cs="仿宋_GB2312"/>
                <w:sz w:val="28"/>
                <w:szCs w:val="28"/>
              </w:rPr>
            </w:pPr>
          </w:p>
        </w:tc>
        <w:tc>
          <w:tcPr>
            <w:tcW w:w="1489" w:type="pct"/>
            <w:vAlign w:val="center"/>
          </w:tcPr>
          <w:p w14:paraId="7B20238A" w14:textId="77777777" w:rsidR="00A24966" w:rsidRPr="00CC7D87" w:rsidRDefault="00000000">
            <w:pPr>
              <w:snapToGrid w:val="0"/>
              <w:jc w:val="center"/>
              <w:rPr>
                <w:rFonts w:ascii="仿宋_GB2312" w:eastAsia="仿宋_GB2312" w:hAnsi="仿宋" w:cs="仿宋" w:hint="eastAsia"/>
                <w:sz w:val="28"/>
                <w:szCs w:val="28"/>
              </w:rPr>
            </w:pPr>
            <w:r w:rsidRPr="00CC7D87">
              <w:rPr>
                <w:rFonts w:ascii="仿宋_GB2312" w:eastAsia="仿宋_GB2312" w:hAnsi="仿宋" w:cs="仿宋" w:hint="eastAsia"/>
                <w:sz w:val="28"/>
                <w:szCs w:val="28"/>
              </w:rPr>
              <w:t>王玮琦</w:t>
            </w:r>
          </w:p>
        </w:tc>
        <w:tc>
          <w:tcPr>
            <w:tcW w:w="1759" w:type="pct"/>
            <w:vAlign w:val="center"/>
          </w:tcPr>
          <w:p w14:paraId="1B00706D" w14:textId="77777777" w:rsidR="00A24966" w:rsidRPr="00CC7D87" w:rsidRDefault="00000000">
            <w:pPr>
              <w:adjustRightInd w:val="0"/>
              <w:snapToGrid w:val="0"/>
              <w:rPr>
                <w:rFonts w:ascii="仿宋_GB2312" w:eastAsia="仿宋_GB2312" w:hAnsi="Times New Roman" w:cs="仿宋_GB2312"/>
                <w:sz w:val="28"/>
                <w:szCs w:val="28"/>
              </w:rPr>
            </w:pPr>
            <w:r w:rsidRPr="00CC7D87">
              <w:rPr>
                <w:rFonts w:ascii="仿宋_GB2312" w:eastAsia="仿宋_GB2312" w:hAnsi="Times New Roman" w:cs="仿宋_GB2312" w:hint="eastAsia"/>
                <w:sz w:val="28"/>
                <w:szCs w:val="28"/>
              </w:rPr>
              <w:t>负责第4章4.3节中具体技术指标的细化编写。</w:t>
            </w:r>
          </w:p>
        </w:tc>
      </w:tr>
      <w:tr w:rsidR="00A24966" w14:paraId="1BE546EE" w14:textId="77777777">
        <w:trPr>
          <w:trHeight w:val="667"/>
        </w:trPr>
        <w:tc>
          <w:tcPr>
            <w:tcW w:w="1750" w:type="pct"/>
            <w:vMerge/>
            <w:vAlign w:val="center"/>
          </w:tcPr>
          <w:p w14:paraId="5DD6B316" w14:textId="77777777" w:rsidR="00A24966" w:rsidRPr="00CC7D87" w:rsidRDefault="00A24966">
            <w:pPr>
              <w:adjustRightInd w:val="0"/>
              <w:snapToGrid w:val="0"/>
              <w:rPr>
                <w:rFonts w:ascii="仿宋_GB2312" w:eastAsia="仿宋_GB2312" w:hAnsi="Times New Roman" w:cs="仿宋_GB2312"/>
                <w:sz w:val="28"/>
                <w:szCs w:val="28"/>
              </w:rPr>
            </w:pPr>
          </w:p>
        </w:tc>
        <w:tc>
          <w:tcPr>
            <w:tcW w:w="1489" w:type="pct"/>
            <w:vAlign w:val="center"/>
          </w:tcPr>
          <w:p w14:paraId="10A12E55" w14:textId="77777777" w:rsidR="00A24966" w:rsidRPr="00CC7D87" w:rsidRDefault="00000000">
            <w:pPr>
              <w:snapToGrid w:val="0"/>
              <w:jc w:val="center"/>
              <w:rPr>
                <w:rFonts w:ascii="仿宋_GB2312" w:eastAsia="仿宋_GB2312" w:hAnsi="仿宋" w:cs="仿宋" w:hint="eastAsia"/>
                <w:sz w:val="28"/>
                <w:szCs w:val="28"/>
              </w:rPr>
            </w:pPr>
            <w:r w:rsidRPr="00CC7D87">
              <w:rPr>
                <w:rFonts w:ascii="仿宋_GB2312" w:eastAsia="仿宋_GB2312" w:hAnsi="仿宋" w:cs="仿宋" w:hint="eastAsia"/>
                <w:sz w:val="28"/>
                <w:szCs w:val="28"/>
              </w:rPr>
              <w:t>毕吴瑕</w:t>
            </w:r>
          </w:p>
        </w:tc>
        <w:tc>
          <w:tcPr>
            <w:tcW w:w="1759" w:type="pct"/>
            <w:vAlign w:val="center"/>
          </w:tcPr>
          <w:p w14:paraId="127B3678" w14:textId="77777777" w:rsidR="00A24966" w:rsidRPr="00CC7D87" w:rsidRDefault="00000000">
            <w:pPr>
              <w:adjustRightInd w:val="0"/>
              <w:snapToGrid w:val="0"/>
              <w:rPr>
                <w:rFonts w:ascii="仿宋_GB2312" w:eastAsia="仿宋_GB2312" w:hAnsi="Times New Roman" w:cs="仿宋_GB2312"/>
                <w:sz w:val="28"/>
                <w:szCs w:val="28"/>
              </w:rPr>
            </w:pPr>
            <w:r w:rsidRPr="00CC7D87">
              <w:rPr>
                <w:rFonts w:ascii="仿宋_GB2312" w:eastAsia="仿宋_GB2312" w:hAnsi="Times New Roman" w:cs="仿宋_GB2312" w:hint="eastAsia"/>
                <w:sz w:val="28"/>
                <w:szCs w:val="28"/>
              </w:rPr>
              <w:t>负责第5章5.1节中具体技术指标的细化编写。</w:t>
            </w:r>
          </w:p>
        </w:tc>
      </w:tr>
      <w:tr w:rsidR="00A24966" w14:paraId="64457C22" w14:textId="77777777">
        <w:trPr>
          <w:trHeight w:val="667"/>
        </w:trPr>
        <w:tc>
          <w:tcPr>
            <w:tcW w:w="1750" w:type="pct"/>
            <w:vMerge/>
            <w:vAlign w:val="center"/>
          </w:tcPr>
          <w:p w14:paraId="45DEC7D1" w14:textId="77777777" w:rsidR="00A24966" w:rsidRPr="00CC7D87" w:rsidRDefault="00A24966">
            <w:pPr>
              <w:adjustRightInd w:val="0"/>
              <w:snapToGrid w:val="0"/>
              <w:rPr>
                <w:rFonts w:ascii="仿宋_GB2312" w:eastAsia="仿宋_GB2312" w:hAnsi="Times New Roman" w:cs="仿宋_GB2312"/>
                <w:sz w:val="28"/>
                <w:szCs w:val="28"/>
              </w:rPr>
            </w:pPr>
          </w:p>
        </w:tc>
        <w:tc>
          <w:tcPr>
            <w:tcW w:w="1489" w:type="pct"/>
            <w:vAlign w:val="center"/>
          </w:tcPr>
          <w:p w14:paraId="0EA46EFA" w14:textId="77777777" w:rsidR="00A24966" w:rsidRPr="00CC7D87" w:rsidRDefault="00000000">
            <w:pPr>
              <w:snapToGrid w:val="0"/>
              <w:jc w:val="center"/>
              <w:rPr>
                <w:rFonts w:ascii="仿宋_GB2312" w:eastAsia="仿宋_GB2312" w:hAnsi="仿宋" w:cs="仿宋" w:hint="eastAsia"/>
                <w:sz w:val="28"/>
                <w:szCs w:val="28"/>
              </w:rPr>
            </w:pPr>
            <w:r w:rsidRPr="00CC7D87">
              <w:rPr>
                <w:rFonts w:ascii="仿宋_GB2312" w:eastAsia="仿宋_GB2312" w:hAnsi="仿宋" w:cs="仿宋" w:hint="eastAsia"/>
                <w:sz w:val="28"/>
                <w:szCs w:val="28"/>
              </w:rPr>
              <w:t>祁昕</w:t>
            </w:r>
          </w:p>
        </w:tc>
        <w:tc>
          <w:tcPr>
            <w:tcW w:w="1759" w:type="pct"/>
            <w:vAlign w:val="center"/>
          </w:tcPr>
          <w:p w14:paraId="55421C53" w14:textId="77777777" w:rsidR="00A24966" w:rsidRPr="00CC7D87" w:rsidRDefault="00000000">
            <w:pPr>
              <w:adjustRightInd w:val="0"/>
              <w:snapToGrid w:val="0"/>
              <w:rPr>
                <w:rFonts w:ascii="仿宋_GB2312" w:eastAsia="仿宋_GB2312" w:hAnsi="Times New Roman" w:cs="仿宋_GB2312"/>
                <w:sz w:val="28"/>
                <w:szCs w:val="28"/>
              </w:rPr>
            </w:pPr>
            <w:r w:rsidRPr="00CC7D87">
              <w:rPr>
                <w:rFonts w:ascii="仿宋_GB2312" w:eastAsia="仿宋_GB2312" w:hAnsi="Times New Roman" w:cs="仿宋_GB2312" w:hint="eastAsia"/>
                <w:sz w:val="28"/>
                <w:szCs w:val="28"/>
              </w:rPr>
              <w:t>负责第5章5.2节中具体技术指标的细化编写。</w:t>
            </w:r>
          </w:p>
        </w:tc>
      </w:tr>
      <w:tr w:rsidR="00A24966" w14:paraId="1DC7D153" w14:textId="77777777">
        <w:trPr>
          <w:trHeight w:val="667"/>
        </w:trPr>
        <w:tc>
          <w:tcPr>
            <w:tcW w:w="1750" w:type="pct"/>
            <w:vMerge/>
            <w:vAlign w:val="center"/>
          </w:tcPr>
          <w:p w14:paraId="58B81857" w14:textId="77777777" w:rsidR="00A24966" w:rsidRPr="00CC7D87" w:rsidRDefault="00A24966">
            <w:pPr>
              <w:adjustRightInd w:val="0"/>
              <w:snapToGrid w:val="0"/>
              <w:rPr>
                <w:rFonts w:ascii="仿宋_GB2312" w:eastAsia="仿宋_GB2312" w:hAnsi="Times New Roman" w:cs="仿宋_GB2312"/>
                <w:sz w:val="28"/>
                <w:szCs w:val="28"/>
              </w:rPr>
            </w:pPr>
          </w:p>
        </w:tc>
        <w:tc>
          <w:tcPr>
            <w:tcW w:w="1489" w:type="pct"/>
            <w:vAlign w:val="center"/>
          </w:tcPr>
          <w:p w14:paraId="298AA257" w14:textId="77777777" w:rsidR="00A24966" w:rsidRPr="00CC7D87" w:rsidRDefault="00000000">
            <w:pPr>
              <w:snapToGrid w:val="0"/>
              <w:jc w:val="center"/>
              <w:rPr>
                <w:rFonts w:ascii="仿宋_GB2312" w:eastAsia="仿宋_GB2312" w:hAnsi="仿宋" w:cs="仿宋" w:hint="eastAsia"/>
                <w:sz w:val="28"/>
                <w:szCs w:val="28"/>
              </w:rPr>
            </w:pPr>
            <w:r w:rsidRPr="00CC7D87">
              <w:rPr>
                <w:rFonts w:ascii="仿宋_GB2312" w:eastAsia="仿宋_GB2312" w:hAnsi="仿宋" w:cs="仿宋" w:hint="eastAsia"/>
                <w:sz w:val="28"/>
                <w:szCs w:val="28"/>
              </w:rPr>
              <w:t>郭丹丹</w:t>
            </w:r>
          </w:p>
        </w:tc>
        <w:tc>
          <w:tcPr>
            <w:tcW w:w="1759" w:type="pct"/>
            <w:vAlign w:val="center"/>
          </w:tcPr>
          <w:p w14:paraId="4682AA30" w14:textId="77777777" w:rsidR="00A24966" w:rsidRPr="00CC7D87" w:rsidRDefault="00000000">
            <w:pPr>
              <w:adjustRightInd w:val="0"/>
              <w:snapToGrid w:val="0"/>
              <w:rPr>
                <w:rFonts w:ascii="仿宋_GB2312" w:eastAsia="仿宋_GB2312" w:hAnsi="Times New Roman" w:cs="仿宋_GB2312"/>
                <w:sz w:val="28"/>
                <w:szCs w:val="28"/>
              </w:rPr>
            </w:pPr>
            <w:r w:rsidRPr="00CC7D87">
              <w:rPr>
                <w:rFonts w:ascii="仿宋_GB2312" w:eastAsia="仿宋_GB2312" w:hAnsi="Times New Roman" w:cs="仿宋_GB2312" w:hint="eastAsia"/>
                <w:sz w:val="28"/>
                <w:szCs w:val="28"/>
              </w:rPr>
              <w:t>负责第5章5.3节中具体技术指标的细化编写。</w:t>
            </w:r>
          </w:p>
        </w:tc>
      </w:tr>
      <w:tr w:rsidR="00A24966" w14:paraId="2E57E497" w14:textId="77777777">
        <w:trPr>
          <w:trHeight w:val="723"/>
        </w:trPr>
        <w:tc>
          <w:tcPr>
            <w:tcW w:w="1750" w:type="pct"/>
            <w:vMerge/>
            <w:vAlign w:val="center"/>
          </w:tcPr>
          <w:p w14:paraId="15B6277C" w14:textId="77777777" w:rsidR="00A24966" w:rsidRPr="00CC7D87" w:rsidRDefault="00A24966">
            <w:pPr>
              <w:adjustRightInd w:val="0"/>
              <w:snapToGrid w:val="0"/>
              <w:rPr>
                <w:rFonts w:ascii="仿宋_GB2312" w:eastAsia="仿宋_GB2312" w:hAnsi="Times New Roman" w:cs="仿宋_GB2312"/>
                <w:sz w:val="28"/>
                <w:szCs w:val="28"/>
              </w:rPr>
            </w:pPr>
          </w:p>
        </w:tc>
        <w:tc>
          <w:tcPr>
            <w:tcW w:w="1489" w:type="pct"/>
            <w:vAlign w:val="center"/>
          </w:tcPr>
          <w:p w14:paraId="08157AB8" w14:textId="77777777" w:rsidR="00A24966" w:rsidRPr="00CC7D87" w:rsidRDefault="00000000">
            <w:pPr>
              <w:snapToGrid w:val="0"/>
              <w:jc w:val="center"/>
              <w:rPr>
                <w:rFonts w:ascii="仿宋_GB2312" w:eastAsia="仿宋_GB2312" w:hAnsi="仿宋" w:cs="仿宋" w:hint="eastAsia"/>
                <w:sz w:val="28"/>
                <w:szCs w:val="28"/>
              </w:rPr>
            </w:pPr>
            <w:r w:rsidRPr="00CC7D87">
              <w:rPr>
                <w:rFonts w:ascii="仿宋_GB2312" w:eastAsia="仿宋_GB2312" w:hAnsi="仿宋" w:cs="仿宋" w:hint="eastAsia"/>
                <w:sz w:val="28"/>
                <w:szCs w:val="28"/>
              </w:rPr>
              <w:t>张少蔚</w:t>
            </w:r>
          </w:p>
        </w:tc>
        <w:tc>
          <w:tcPr>
            <w:tcW w:w="1759" w:type="pct"/>
            <w:vAlign w:val="center"/>
          </w:tcPr>
          <w:p w14:paraId="3B11A0F0" w14:textId="77777777" w:rsidR="00A24966" w:rsidRPr="00CC7D87" w:rsidRDefault="00000000">
            <w:pPr>
              <w:adjustRightInd w:val="0"/>
              <w:snapToGrid w:val="0"/>
              <w:rPr>
                <w:rFonts w:ascii="仿宋_GB2312" w:eastAsia="仿宋_GB2312" w:hAnsi="Times New Roman" w:cs="仿宋_GB2312"/>
                <w:sz w:val="28"/>
                <w:szCs w:val="28"/>
              </w:rPr>
            </w:pPr>
            <w:r w:rsidRPr="00CC7D87">
              <w:rPr>
                <w:rFonts w:ascii="仿宋_GB2312" w:eastAsia="仿宋_GB2312" w:hAnsi="Times New Roman" w:cs="仿宋_GB2312" w:hint="eastAsia"/>
                <w:sz w:val="28"/>
                <w:szCs w:val="28"/>
              </w:rPr>
              <w:t>负责第5章5.4、5.5节中具体技术指标的细化编写。</w:t>
            </w:r>
          </w:p>
        </w:tc>
      </w:tr>
      <w:tr w:rsidR="00A24966" w14:paraId="58311F07" w14:textId="77777777">
        <w:trPr>
          <w:trHeight w:val="723"/>
        </w:trPr>
        <w:tc>
          <w:tcPr>
            <w:tcW w:w="1750" w:type="pct"/>
            <w:vMerge w:val="restart"/>
            <w:vAlign w:val="center"/>
          </w:tcPr>
          <w:p w14:paraId="7CE940AE" w14:textId="77777777" w:rsidR="00A24966" w:rsidRPr="00CC7D87" w:rsidRDefault="00000000">
            <w:pPr>
              <w:adjustRightInd w:val="0"/>
              <w:snapToGrid w:val="0"/>
              <w:rPr>
                <w:rFonts w:ascii="仿宋_GB2312" w:eastAsia="仿宋_GB2312" w:hAnsi="Times New Roman" w:cs="仿宋_GB2312"/>
                <w:sz w:val="28"/>
                <w:szCs w:val="28"/>
              </w:rPr>
            </w:pPr>
            <w:r w:rsidRPr="00CC7D87">
              <w:rPr>
                <w:rFonts w:ascii="仿宋_GB2312" w:eastAsia="仿宋_GB2312" w:hAnsi="仿宋" w:cs="仿宋" w:hint="eastAsia"/>
                <w:sz w:val="28"/>
                <w:szCs w:val="28"/>
              </w:rPr>
              <w:t>北京中水润科认证有限责任公司</w:t>
            </w:r>
          </w:p>
        </w:tc>
        <w:tc>
          <w:tcPr>
            <w:tcW w:w="1489" w:type="pct"/>
            <w:vAlign w:val="center"/>
          </w:tcPr>
          <w:p w14:paraId="1B634C86" w14:textId="77777777" w:rsidR="00A24966" w:rsidRPr="00CC7D87" w:rsidRDefault="00000000">
            <w:pPr>
              <w:snapToGrid w:val="0"/>
              <w:jc w:val="center"/>
              <w:rPr>
                <w:rFonts w:ascii="仿宋_GB2312" w:eastAsia="仿宋_GB2312" w:hAnsi="仿宋" w:cs="仿宋" w:hint="eastAsia"/>
                <w:sz w:val="28"/>
                <w:szCs w:val="28"/>
              </w:rPr>
            </w:pPr>
            <w:r w:rsidRPr="00CC7D87">
              <w:rPr>
                <w:rFonts w:ascii="仿宋_GB2312" w:eastAsia="仿宋_GB2312" w:hAnsi="仿宋" w:cs="仿宋" w:hint="eastAsia"/>
                <w:sz w:val="28"/>
                <w:szCs w:val="28"/>
              </w:rPr>
              <w:t>刘行刚</w:t>
            </w:r>
          </w:p>
        </w:tc>
        <w:tc>
          <w:tcPr>
            <w:tcW w:w="1759" w:type="pct"/>
            <w:vAlign w:val="center"/>
          </w:tcPr>
          <w:p w14:paraId="4B7B6727" w14:textId="77777777" w:rsidR="00A24966" w:rsidRPr="00CC7D87" w:rsidRDefault="00000000">
            <w:pPr>
              <w:adjustRightInd w:val="0"/>
              <w:snapToGrid w:val="0"/>
              <w:rPr>
                <w:rFonts w:ascii="仿宋_GB2312" w:eastAsia="仿宋_GB2312" w:hAnsi="Times New Roman" w:cs="仿宋_GB2312"/>
                <w:sz w:val="28"/>
                <w:szCs w:val="28"/>
              </w:rPr>
            </w:pPr>
            <w:r w:rsidRPr="00CC7D87">
              <w:rPr>
                <w:rFonts w:ascii="仿宋_GB2312" w:eastAsia="仿宋_GB2312" w:hAnsi="Times New Roman" w:cs="仿宋_GB2312" w:hint="eastAsia"/>
                <w:sz w:val="28"/>
                <w:szCs w:val="28"/>
              </w:rPr>
              <w:t>负责编制说明撰写、前言编写及最终文稿审核。</w:t>
            </w:r>
          </w:p>
        </w:tc>
      </w:tr>
      <w:tr w:rsidR="00A24966" w14:paraId="674F824B" w14:textId="77777777">
        <w:trPr>
          <w:trHeight w:val="735"/>
        </w:trPr>
        <w:tc>
          <w:tcPr>
            <w:tcW w:w="1750" w:type="pct"/>
            <w:vMerge/>
            <w:vAlign w:val="center"/>
          </w:tcPr>
          <w:p w14:paraId="6F8043E7" w14:textId="77777777" w:rsidR="00A24966" w:rsidRPr="00CC7D87" w:rsidRDefault="00A24966">
            <w:pPr>
              <w:adjustRightInd w:val="0"/>
              <w:snapToGrid w:val="0"/>
              <w:rPr>
                <w:rFonts w:ascii="仿宋_GB2312" w:eastAsia="仿宋_GB2312" w:hAnsi="Times New Roman" w:cs="仿宋_GB2312"/>
                <w:sz w:val="28"/>
                <w:szCs w:val="28"/>
              </w:rPr>
            </w:pPr>
          </w:p>
        </w:tc>
        <w:tc>
          <w:tcPr>
            <w:tcW w:w="1489" w:type="pct"/>
            <w:vAlign w:val="center"/>
          </w:tcPr>
          <w:p w14:paraId="26B9F87E" w14:textId="77777777" w:rsidR="00A24966" w:rsidRPr="00CC7D87" w:rsidRDefault="00000000">
            <w:pPr>
              <w:snapToGrid w:val="0"/>
              <w:jc w:val="center"/>
              <w:rPr>
                <w:rFonts w:ascii="仿宋_GB2312" w:eastAsia="仿宋_GB2312" w:hAnsi="仿宋" w:cs="仿宋" w:hint="eastAsia"/>
                <w:sz w:val="28"/>
                <w:szCs w:val="28"/>
              </w:rPr>
            </w:pPr>
            <w:r w:rsidRPr="00CC7D87">
              <w:rPr>
                <w:rFonts w:ascii="仿宋_GB2312" w:eastAsia="仿宋_GB2312" w:hAnsi="仿宋" w:cs="仿宋" w:hint="eastAsia"/>
                <w:sz w:val="28"/>
                <w:szCs w:val="28"/>
              </w:rPr>
              <w:t>张升东</w:t>
            </w:r>
          </w:p>
        </w:tc>
        <w:tc>
          <w:tcPr>
            <w:tcW w:w="1759" w:type="pct"/>
            <w:vAlign w:val="center"/>
          </w:tcPr>
          <w:p w14:paraId="477ED21D" w14:textId="77777777" w:rsidR="00A24966" w:rsidRPr="00CC7D87" w:rsidRDefault="00000000">
            <w:pPr>
              <w:adjustRightInd w:val="0"/>
              <w:snapToGrid w:val="0"/>
              <w:rPr>
                <w:rFonts w:ascii="仿宋_GB2312" w:eastAsia="仿宋_GB2312" w:hAnsi="Times New Roman" w:cs="仿宋_GB2312"/>
                <w:sz w:val="28"/>
                <w:szCs w:val="28"/>
              </w:rPr>
            </w:pPr>
            <w:r w:rsidRPr="00CC7D87">
              <w:rPr>
                <w:rFonts w:ascii="仿宋_GB2312" w:eastAsia="仿宋_GB2312" w:hAnsi="Times New Roman" w:cs="仿宋_GB2312" w:hint="eastAsia"/>
                <w:sz w:val="28"/>
                <w:szCs w:val="28"/>
              </w:rPr>
              <w:t>负责第6章6.1、6.2、6.3节中试验方法的确定和验证。</w:t>
            </w:r>
          </w:p>
        </w:tc>
      </w:tr>
      <w:tr w:rsidR="00A24966" w14:paraId="3AE5EF39" w14:textId="77777777">
        <w:trPr>
          <w:trHeight w:val="735"/>
        </w:trPr>
        <w:tc>
          <w:tcPr>
            <w:tcW w:w="1750" w:type="pct"/>
            <w:vMerge/>
            <w:vAlign w:val="center"/>
          </w:tcPr>
          <w:p w14:paraId="70465654" w14:textId="77777777" w:rsidR="00A24966" w:rsidRPr="00CC7D87" w:rsidRDefault="00A24966">
            <w:pPr>
              <w:adjustRightInd w:val="0"/>
              <w:snapToGrid w:val="0"/>
              <w:rPr>
                <w:rFonts w:ascii="仿宋_GB2312" w:eastAsia="仿宋_GB2312" w:hAnsi="Times New Roman" w:cs="仿宋_GB2312"/>
                <w:sz w:val="28"/>
                <w:szCs w:val="28"/>
              </w:rPr>
            </w:pPr>
          </w:p>
        </w:tc>
        <w:tc>
          <w:tcPr>
            <w:tcW w:w="1489" w:type="pct"/>
            <w:vAlign w:val="center"/>
          </w:tcPr>
          <w:p w14:paraId="556AC19C" w14:textId="77777777" w:rsidR="00A24966" w:rsidRPr="00CC7D87" w:rsidRDefault="00000000">
            <w:pPr>
              <w:snapToGrid w:val="0"/>
              <w:jc w:val="center"/>
              <w:rPr>
                <w:rFonts w:ascii="仿宋_GB2312" w:eastAsia="仿宋_GB2312" w:hAnsi="仿宋" w:cs="仿宋" w:hint="eastAsia"/>
                <w:sz w:val="28"/>
                <w:szCs w:val="28"/>
              </w:rPr>
            </w:pPr>
            <w:r w:rsidRPr="00CC7D87">
              <w:rPr>
                <w:rFonts w:ascii="仿宋_GB2312" w:eastAsia="仿宋_GB2312" w:hAnsi="仿宋" w:cs="仿宋" w:hint="eastAsia"/>
                <w:sz w:val="28"/>
                <w:szCs w:val="28"/>
              </w:rPr>
              <w:t>盖红星</w:t>
            </w:r>
          </w:p>
        </w:tc>
        <w:tc>
          <w:tcPr>
            <w:tcW w:w="1759" w:type="pct"/>
            <w:vAlign w:val="center"/>
          </w:tcPr>
          <w:p w14:paraId="7B92697E" w14:textId="77777777" w:rsidR="00A24966" w:rsidRPr="00CC7D87" w:rsidRDefault="00000000">
            <w:pPr>
              <w:adjustRightInd w:val="0"/>
              <w:snapToGrid w:val="0"/>
              <w:rPr>
                <w:rFonts w:ascii="仿宋_GB2312" w:eastAsia="仿宋_GB2312" w:hAnsi="Times New Roman" w:cs="仿宋_GB2312"/>
                <w:sz w:val="28"/>
                <w:szCs w:val="28"/>
              </w:rPr>
            </w:pPr>
            <w:r w:rsidRPr="00CC7D87">
              <w:rPr>
                <w:rFonts w:ascii="仿宋_GB2312" w:eastAsia="仿宋_GB2312" w:hAnsi="Times New Roman" w:cs="仿宋_GB2312" w:hint="eastAsia"/>
                <w:sz w:val="28"/>
                <w:szCs w:val="28"/>
              </w:rPr>
              <w:t>负责第6章6.4、6.5节中试验方法的确定和验证。</w:t>
            </w:r>
          </w:p>
        </w:tc>
      </w:tr>
      <w:tr w:rsidR="00A24966" w14:paraId="609C874E" w14:textId="77777777">
        <w:trPr>
          <w:trHeight w:val="876"/>
        </w:trPr>
        <w:tc>
          <w:tcPr>
            <w:tcW w:w="1750" w:type="pct"/>
            <w:vMerge/>
            <w:vAlign w:val="center"/>
          </w:tcPr>
          <w:p w14:paraId="22173FA4" w14:textId="77777777" w:rsidR="00A24966" w:rsidRPr="00CC7D87" w:rsidRDefault="00A24966">
            <w:pPr>
              <w:adjustRightInd w:val="0"/>
              <w:snapToGrid w:val="0"/>
              <w:rPr>
                <w:rFonts w:ascii="仿宋_GB2312" w:eastAsia="仿宋_GB2312" w:hAnsi="Times New Roman" w:cs="仿宋_GB2312"/>
                <w:sz w:val="28"/>
                <w:szCs w:val="28"/>
              </w:rPr>
            </w:pPr>
          </w:p>
        </w:tc>
        <w:tc>
          <w:tcPr>
            <w:tcW w:w="1489" w:type="pct"/>
            <w:vAlign w:val="center"/>
          </w:tcPr>
          <w:p w14:paraId="70F13990" w14:textId="77777777" w:rsidR="00A24966" w:rsidRPr="00CC7D87" w:rsidRDefault="00000000">
            <w:pPr>
              <w:snapToGrid w:val="0"/>
              <w:jc w:val="center"/>
              <w:rPr>
                <w:rFonts w:ascii="仿宋_GB2312" w:eastAsia="仿宋_GB2312" w:hAnsi="仿宋" w:cs="仿宋" w:hint="eastAsia"/>
                <w:sz w:val="28"/>
                <w:szCs w:val="28"/>
              </w:rPr>
            </w:pPr>
            <w:r w:rsidRPr="00CC7D87">
              <w:rPr>
                <w:rFonts w:ascii="仿宋_GB2312" w:eastAsia="仿宋_GB2312" w:hAnsi="仿宋" w:cs="仿宋" w:hint="eastAsia"/>
                <w:sz w:val="28"/>
                <w:szCs w:val="28"/>
              </w:rPr>
              <w:t>刘鑫鑫</w:t>
            </w:r>
          </w:p>
        </w:tc>
        <w:tc>
          <w:tcPr>
            <w:tcW w:w="1759" w:type="pct"/>
            <w:vAlign w:val="center"/>
          </w:tcPr>
          <w:p w14:paraId="713A31FC" w14:textId="77777777" w:rsidR="00A24966" w:rsidRPr="00CC7D87" w:rsidRDefault="00000000">
            <w:pPr>
              <w:adjustRightInd w:val="0"/>
              <w:snapToGrid w:val="0"/>
              <w:rPr>
                <w:rFonts w:ascii="仿宋_GB2312" w:eastAsia="仿宋_GB2312" w:hAnsi="Times New Roman" w:cs="仿宋_GB2312"/>
                <w:sz w:val="28"/>
                <w:szCs w:val="28"/>
              </w:rPr>
            </w:pPr>
            <w:r w:rsidRPr="00CC7D87">
              <w:rPr>
                <w:rFonts w:ascii="仿宋_GB2312" w:eastAsia="仿宋_GB2312" w:hAnsi="Times New Roman" w:cs="仿宋_GB2312" w:hint="eastAsia"/>
                <w:sz w:val="28"/>
                <w:szCs w:val="28"/>
              </w:rPr>
              <w:t>负责第6章6.6节中试验方法的确定和验证。</w:t>
            </w:r>
          </w:p>
        </w:tc>
      </w:tr>
      <w:tr w:rsidR="00A24966" w14:paraId="36860B28" w14:textId="77777777">
        <w:trPr>
          <w:trHeight w:val="903"/>
        </w:trPr>
        <w:tc>
          <w:tcPr>
            <w:tcW w:w="1750" w:type="pct"/>
            <w:vMerge/>
            <w:vAlign w:val="center"/>
          </w:tcPr>
          <w:p w14:paraId="6FFFB7CA" w14:textId="77777777" w:rsidR="00A24966" w:rsidRPr="00CC7D87" w:rsidRDefault="00A24966">
            <w:pPr>
              <w:adjustRightInd w:val="0"/>
              <w:snapToGrid w:val="0"/>
              <w:rPr>
                <w:rFonts w:ascii="仿宋_GB2312" w:eastAsia="仿宋_GB2312" w:hAnsi="Times New Roman" w:cs="仿宋_GB2312"/>
                <w:sz w:val="28"/>
                <w:szCs w:val="28"/>
              </w:rPr>
            </w:pPr>
          </w:p>
        </w:tc>
        <w:tc>
          <w:tcPr>
            <w:tcW w:w="1489" w:type="pct"/>
            <w:vAlign w:val="center"/>
          </w:tcPr>
          <w:p w14:paraId="403AB545" w14:textId="77777777" w:rsidR="00A24966" w:rsidRPr="00CC7D87" w:rsidRDefault="00000000">
            <w:pPr>
              <w:snapToGrid w:val="0"/>
              <w:jc w:val="center"/>
              <w:rPr>
                <w:rFonts w:ascii="仿宋_GB2312" w:eastAsia="仿宋_GB2312" w:hAnsi="仿宋" w:cs="仿宋" w:hint="eastAsia"/>
                <w:sz w:val="28"/>
                <w:szCs w:val="28"/>
              </w:rPr>
            </w:pPr>
            <w:r w:rsidRPr="00CC7D87">
              <w:rPr>
                <w:rFonts w:ascii="仿宋_GB2312" w:eastAsia="仿宋_GB2312" w:hAnsi="仿宋" w:cs="仿宋" w:hint="eastAsia"/>
                <w:sz w:val="28"/>
                <w:szCs w:val="28"/>
              </w:rPr>
              <w:t>王雪</w:t>
            </w:r>
          </w:p>
        </w:tc>
        <w:tc>
          <w:tcPr>
            <w:tcW w:w="1759" w:type="pct"/>
            <w:vAlign w:val="center"/>
          </w:tcPr>
          <w:p w14:paraId="2748FFB2" w14:textId="77777777" w:rsidR="00A24966" w:rsidRPr="00CC7D87" w:rsidRDefault="00000000">
            <w:pPr>
              <w:adjustRightInd w:val="0"/>
              <w:snapToGrid w:val="0"/>
              <w:rPr>
                <w:rFonts w:ascii="仿宋_GB2312" w:eastAsia="仿宋_GB2312" w:hAnsi="Times New Roman" w:cs="仿宋_GB2312"/>
                <w:sz w:val="28"/>
                <w:szCs w:val="28"/>
              </w:rPr>
            </w:pPr>
            <w:r w:rsidRPr="00CC7D87">
              <w:rPr>
                <w:rFonts w:ascii="仿宋_GB2312" w:eastAsia="仿宋_GB2312" w:hAnsi="Times New Roman" w:cs="仿宋_GB2312" w:hint="eastAsia"/>
                <w:sz w:val="28"/>
                <w:szCs w:val="28"/>
              </w:rPr>
              <w:t>负责第6章6.7节中试验方法的确定和验证。</w:t>
            </w:r>
          </w:p>
        </w:tc>
      </w:tr>
      <w:tr w:rsidR="00A24966" w14:paraId="2ABA5F93" w14:textId="77777777">
        <w:trPr>
          <w:trHeight w:val="894"/>
        </w:trPr>
        <w:tc>
          <w:tcPr>
            <w:tcW w:w="1750" w:type="pct"/>
            <w:vMerge w:val="restart"/>
            <w:vAlign w:val="center"/>
          </w:tcPr>
          <w:p w14:paraId="4F66DFE9" w14:textId="77777777" w:rsidR="00A24966" w:rsidRPr="00CC7D87" w:rsidRDefault="00000000">
            <w:pPr>
              <w:adjustRightInd w:val="0"/>
              <w:snapToGrid w:val="0"/>
              <w:rPr>
                <w:rFonts w:ascii="仿宋_GB2312" w:eastAsia="仿宋_GB2312" w:hAnsi="Times New Roman" w:cs="仿宋_GB2312"/>
                <w:sz w:val="28"/>
                <w:szCs w:val="28"/>
              </w:rPr>
            </w:pPr>
            <w:r w:rsidRPr="00CC7D87">
              <w:rPr>
                <w:rFonts w:ascii="仿宋_GB2312" w:eastAsia="仿宋_GB2312" w:hAnsi="仿宋" w:cs="仿宋" w:hint="eastAsia"/>
                <w:sz w:val="28"/>
                <w:szCs w:val="28"/>
              </w:rPr>
              <w:t>合肥振鑫塑料编织包装有限公司</w:t>
            </w:r>
          </w:p>
        </w:tc>
        <w:tc>
          <w:tcPr>
            <w:tcW w:w="1489" w:type="pct"/>
            <w:vAlign w:val="center"/>
          </w:tcPr>
          <w:p w14:paraId="38A8DA71" w14:textId="77777777" w:rsidR="00A24966" w:rsidRPr="00CC7D87" w:rsidRDefault="00000000">
            <w:pPr>
              <w:snapToGrid w:val="0"/>
              <w:jc w:val="center"/>
              <w:rPr>
                <w:rFonts w:ascii="仿宋_GB2312" w:eastAsia="仿宋_GB2312" w:hAnsi="仿宋" w:cs="仿宋" w:hint="eastAsia"/>
                <w:sz w:val="28"/>
                <w:szCs w:val="28"/>
              </w:rPr>
            </w:pPr>
            <w:r w:rsidRPr="00CC7D87">
              <w:rPr>
                <w:rFonts w:ascii="仿宋_GB2312" w:eastAsia="仿宋_GB2312" w:hAnsi="仿宋" w:cs="仿宋" w:hint="eastAsia"/>
                <w:sz w:val="28"/>
                <w:szCs w:val="28"/>
              </w:rPr>
              <w:t>余守军</w:t>
            </w:r>
          </w:p>
        </w:tc>
        <w:tc>
          <w:tcPr>
            <w:tcW w:w="1759" w:type="pct"/>
            <w:vAlign w:val="center"/>
          </w:tcPr>
          <w:p w14:paraId="40D0F100" w14:textId="77777777" w:rsidR="00A24966" w:rsidRPr="00CC7D87" w:rsidRDefault="00000000">
            <w:pPr>
              <w:adjustRightInd w:val="0"/>
              <w:snapToGrid w:val="0"/>
              <w:rPr>
                <w:rFonts w:ascii="仿宋_GB2312" w:eastAsia="仿宋_GB2312" w:hAnsi="Times New Roman" w:cs="仿宋_GB2312"/>
                <w:sz w:val="28"/>
                <w:szCs w:val="28"/>
              </w:rPr>
            </w:pPr>
            <w:r w:rsidRPr="00CC7D87">
              <w:rPr>
                <w:rFonts w:ascii="仿宋_GB2312" w:eastAsia="仿宋_GB2312" w:hAnsi="Times New Roman" w:cs="仿宋_GB2312" w:hint="eastAsia"/>
                <w:sz w:val="28"/>
                <w:szCs w:val="28"/>
              </w:rPr>
              <w:t>负责第8章8.1节中具体技术指标的细化编写。</w:t>
            </w:r>
          </w:p>
        </w:tc>
      </w:tr>
      <w:tr w:rsidR="00A24966" w14:paraId="6D512A6E" w14:textId="77777777">
        <w:trPr>
          <w:trHeight w:val="834"/>
        </w:trPr>
        <w:tc>
          <w:tcPr>
            <w:tcW w:w="1750" w:type="pct"/>
            <w:vMerge/>
            <w:vAlign w:val="center"/>
          </w:tcPr>
          <w:p w14:paraId="4AF14452" w14:textId="77777777" w:rsidR="00A24966" w:rsidRPr="00CC7D87" w:rsidRDefault="00A24966">
            <w:pPr>
              <w:adjustRightInd w:val="0"/>
              <w:snapToGrid w:val="0"/>
              <w:rPr>
                <w:rFonts w:ascii="仿宋_GB2312" w:eastAsia="仿宋_GB2312" w:hAnsi="Times New Roman" w:cs="仿宋_GB2312"/>
                <w:sz w:val="28"/>
                <w:szCs w:val="28"/>
              </w:rPr>
            </w:pPr>
          </w:p>
        </w:tc>
        <w:tc>
          <w:tcPr>
            <w:tcW w:w="1489" w:type="pct"/>
            <w:vAlign w:val="center"/>
          </w:tcPr>
          <w:p w14:paraId="24D6E74A" w14:textId="77777777" w:rsidR="00A24966" w:rsidRPr="00CC7D87" w:rsidRDefault="00000000">
            <w:pPr>
              <w:snapToGrid w:val="0"/>
              <w:jc w:val="center"/>
              <w:rPr>
                <w:rFonts w:ascii="仿宋_GB2312" w:eastAsia="仿宋_GB2312" w:hAnsi="仿宋" w:cs="仿宋" w:hint="eastAsia"/>
                <w:sz w:val="28"/>
                <w:szCs w:val="28"/>
              </w:rPr>
            </w:pPr>
            <w:r w:rsidRPr="00CC7D87">
              <w:rPr>
                <w:rFonts w:ascii="仿宋_GB2312" w:eastAsia="仿宋_GB2312" w:hAnsi="仿宋" w:cs="仿宋" w:hint="eastAsia"/>
                <w:sz w:val="28"/>
                <w:szCs w:val="28"/>
              </w:rPr>
              <w:t>王经伟</w:t>
            </w:r>
          </w:p>
        </w:tc>
        <w:tc>
          <w:tcPr>
            <w:tcW w:w="1759" w:type="pct"/>
            <w:vAlign w:val="center"/>
          </w:tcPr>
          <w:p w14:paraId="6373D221" w14:textId="77777777" w:rsidR="00A24966" w:rsidRPr="00CC7D87" w:rsidRDefault="00000000">
            <w:pPr>
              <w:adjustRightInd w:val="0"/>
              <w:snapToGrid w:val="0"/>
              <w:rPr>
                <w:rFonts w:ascii="仿宋_GB2312" w:eastAsia="仿宋_GB2312" w:hAnsi="Times New Roman" w:cs="仿宋_GB2312"/>
                <w:sz w:val="28"/>
                <w:szCs w:val="28"/>
              </w:rPr>
            </w:pPr>
            <w:r w:rsidRPr="00CC7D87">
              <w:rPr>
                <w:rFonts w:ascii="仿宋_GB2312" w:eastAsia="仿宋_GB2312" w:hAnsi="Times New Roman" w:cs="仿宋_GB2312" w:hint="eastAsia"/>
                <w:sz w:val="28"/>
                <w:szCs w:val="28"/>
              </w:rPr>
              <w:t>负责第8章8.2节中具体技术指标的细化编写。</w:t>
            </w:r>
          </w:p>
        </w:tc>
      </w:tr>
      <w:tr w:rsidR="00A24966" w14:paraId="10DD3125" w14:textId="77777777" w:rsidTr="00D50C90">
        <w:trPr>
          <w:trHeight w:val="834"/>
        </w:trPr>
        <w:tc>
          <w:tcPr>
            <w:tcW w:w="0" w:type="auto"/>
            <w:vAlign w:val="center"/>
          </w:tcPr>
          <w:p w14:paraId="5DD5B41F" w14:textId="77777777" w:rsidR="00A24966" w:rsidRPr="00CC7D87" w:rsidRDefault="00000000">
            <w:pPr>
              <w:adjustRightInd w:val="0"/>
              <w:snapToGrid w:val="0"/>
              <w:rPr>
                <w:rFonts w:ascii="仿宋_GB2312" w:eastAsia="仿宋_GB2312" w:hAnsi="Times New Roman" w:cs="仿宋_GB2312"/>
                <w:sz w:val="28"/>
                <w:szCs w:val="28"/>
              </w:rPr>
            </w:pPr>
            <w:r w:rsidRPr="00CC7D87">
              <w:rPr>
                <w:rFonts w:ascii="仿宋_GB2312" w:eastAsia="仿宋_GB2312" w:hAnsi="仿宋" w:cs="仿宋" w:hint="eastAsia"/>
                <w:sz w:val="28"/>
                <w:szCs w:val="28"/>
              </w:rPr>
              <w:lastRenderedPageBreak/>
              <w:t>岳阳市鼎荣创新科技有限公司</w:t>
            </w:r>
          </w:p>
        </w:tc>
        <w:tc>
          <w:tcPr>
            <w:tcW w:w="0" w:type="auto"/>
            <w:vAlign w:val="center"/>
          </w:tcPr>
          <w:p w14:paraId="6A6BF455" w14:textId="77777777" w:rsidR="00A24966" w:rsidRPr="00CC7D87" w:rsidRDefault="00000000">
            <w:pPr>
              <w:snapToGrid w:val="0"/>
              <w:jc w:val="center"/>
              <w:rPr>
                <w:rFonts w:ascii="仿宋_GB2312" w:eastAsia="仿宋_GB2312" w:hAnsi="仿宋" w:cs="仿宋" w:hint="eastAsia"/>
                <w:sz w:val="28"/>
                <w:szCs w:val="28"/>
              </w:rPr>
            </w:pPr>
            <w:r w:rsidRPr="00CC7D87">
              <w:rPr>
                <w:rFonts w:ascii="仿宋_GB2312" w:eastAsia="仿宋_GB2312" w:hAnsi="仿宋" w:cs="仿宋" w:hint="eastAsia"/>
                <w:sz w:val="28"/>
                <w:szCs w:val="28"/>
              </w:rPr>
              <w:t>徐跃初</w:t>
            </w:r>
          </w:p>
        </w:tc>
        <w:tc>
          <w:tcPr>
            <w:tcW w:w="0" w:type="auto"/>
            <w:vAlign w:val="center"/>
          </w:tcPr>
          <w:p w14:paraId="4A89505F" w14:textId="77777777" w:rsidR="00A24966" w:rsidRPr="00CC7D87" w:rsidRDefault="00000000">
            <w:pPr>
              <w:adjustRightInd w:val="0"/>
              <w:snapToGrid w:val="0"/>
              <w:rPr>
                <w:rFonts w:ascii="仿宋_GB2312" w:eastAsia="仿宋_GB2312" w:hAnsi="Times New Roman" w:cs="仿宋_GB2312"/>
                <w:sz w:val="28"/>
                <w:szCs w:val="28"/>
              </w:rPr>
            </w:pPr>
            <w:r w:rsidRPr="00CC7D87">
              <w:rPr>
                <w:rFonts w:ascii="仿宋_GB2312" w:eastAsia="仿宋_GB2312" w:hAnsi="Times New Roman" w:cs="仿宋_GB2312" w:hint="eastAsia"/>
                <w:sz w:val="28"/>
                <w:szCs w:val="28"/>
              </w:rPr>
              <w:t>负责第8章8.3节中具体技术指标的细化编写。</w:t>
            </w:r>
          </w:p>
        </w:tc>
      </w:tr>
      <w:tr w:rsidR="00A24966" w14:paraId="0207F950" w14:textId="77777777" w:rsidTr="00D50C90">
        <w:trPr>
          <w:trHeight w:val="834"/>
        </w:trPr>
        <w:tc>
          <w:tcPr>
            <w:tcW w:w="0" w:type="auto"/>
            <w:vAlign w:val="center"/>
          </w:tcPr>
          <w:p w14:paraId="10B309BF" w14:textId="77777777" w:rsidR="00A24966" w:rsidRPr="00CC7D87" w:rsidRDefault="00000000">
            <w:pPr>
              <w:adjustRightInd w:val="0"/>
              <w:snapToGrid w:val="0"/>
              <w:rPr>
                <w:rFonts w:ascii="仿宋_GB2312" w:eastAsia="仿宋_GB2312" w:hAnsi="Times New Roman" w:cs="仿宋_GB2312"/>
                <w:sz w:val="28"/>
                <w:szCs w:val="28"/>
              </w:rPr>
            </w:pPr>
            <w:r w:rsidRPr="00CC7D87">
              <w:rPr>
                <w:rFonts w:ascii="仿宋_GB2312" w:eastAsia="仿宋_GB2312" w:hAnsi="仿宋" w:cs="仿宋" w:hint="eastAsia"/>
                <w:sz w:val="28"/>
                <w:szCs w:val="28"/>
              </w:rPr>
              <w:t>佛山佛塑经纬新材料有限公司</w:t>
            </w:r>
          </w:p>
        </w:tc>
        <w:tc>
          <w:tcPr>
            <w:tcW w:w="0" w:type="auto"/>
            <w:vAlign w:val="center"/>
          </w:tcPr>
          <w:p w14:paraId="3F89ABCB" w14:textId="77777777" w:rsidR="00A24966" w:rsidRPr="00CC7D87" w:rsidRDefault="00000000">
            <w:pPr>
              <w:snapToGrid w:val="0"/>
              <w:jc w:val="center"/>
              <w:rPr>
                <w:rFonts w:ascii="仿宋_GB2312" w:eastAsia="仿宋_GB2312" w:hAnsi="仿宋" w:cs="仿宋" w:hint="eastAsia"/>
                <w:sz w:val="28"/>
                <w:szCs w:val="28"/>
              </w:rPr>
            </w:pPr>
            <w:r w:rsidRPr="00CC7D87">
              <w:rPr>
                <w:rFonts w:ascii="仿宋_GB2312" w:eastAsia="仿宋_GB2312" w:hAnsi="仿宋" w:cs="仿宋" w:hint="eastAsia"/>
                <w:sz w:val="28"/>
                <w:szCs w:val="28"/>
              </w:rPr>
              <w:t>孔令光</w:t>
            </w:r>
          </w:p>
        </w:tc>
        <w:tc>
          <w:tcPr>
            <w:tcW w:w="0" w:type="auto"/>
            <w:vAlign w:val="center"/>
          </w:tcPr>
          <w:p w14:paraId="1F90688F" w14:textId="77777777" w:rsidR="00A24966" w:rsidRPr="00CC7D87" w:rsidRDefault="00000000">
            <w:pPr>
              <w:adjustRightInd w:val="0"/>
              <w:snapToGrid w:val="0"/>
              <w:rPr>
                <w:rFonts w:ascii="仿宋_GB2312" w:eastAsia="仿宋_GB2312" w:hAnsi="Times New Roman" w:cs="仿宋_GB2312"/>
                <w:sz w:val="28"/>
                <w:szCs w:val="28"/>
              </w:rPr>
            </w:pPr>
            <w:r w:rsidRPr="00CC7D87">
              <w:rPr>
                <w:rFonts w:ascii="仿宋_GB2312" w:eastAsia="仿宋_GB2312" w:hAnsi="Times New Roman" w:cs="仿宋_GB2312" w:hint="eastAsia"/>
                <w:sz w:val="28"/>
                <w:szCs w:val="28"/>
              </w:rPr>
              <w:t>负责第8章8.4节中具体技术指标的细化编写。</w:t>
            </w:r>
          </w:p>
        </w:tc>
      </w:tr>
      <w:tr w:rsidR="00A24966" w14:paraId="14793234" w14:textId="77777777" w:rsidTr="00D50C90">
        <w:trPr>
          <w:trHeight w:val="834"/>
        </w:trPr>
        <w:tc>
          <w:tcPr>
            <w:tcW w:w="1750" w:type="pct"/>
            <w:vMerge w:val="restart"/>
            <w:vAlign w:val="center"/>
          </w:tcPr>
          <w:p w14:paraId="06F430DB" w14:textId="77777777" w:rsidR="00A24966" w:rsidRPr="00CC7D87" w:rsidRDefault="00000000">
            <w:pPr>
              <w:adjustRightInd w:val="0"/>
              <w:snapToGrid w:val="0"/>
              <w:rPr>
                <w:rFonts w:ascii="仿宋_GB2312" w:eastAsia="仿宋_GB2312" w:hAnsi="Times New Roman" w:cs="仿宋_GB2312"/>
                <w:sz w:val="28"/>
                <w:szCs w:val="28"/>
              </w:rPr>
            </w:pPr>
            <w:r w:rsidRPr="00CC7D87">
              <w:rPr>
                <w:rFonts w:ascii="仿宋_GB2312" w:eastAsia="仿宋_GB2312" w:hAnsi="仿宋" w:cs="仿宋" w:hint="eastAsia"/>
                <w:sz w:val="28"/>
                <w:szCs w:val="28"/>
              </w:rPr>
              <w:t>中钢集团郑州金属制品研究院股份有限公司</w:t>
            </w:r>
          </w:p>
        </w:tc>
        <w:tc>
          <w:tcPr>
            <w:tcW w:w="0" w:type="auto"/>
            <w:vAlign w:val="center"/>
          </w:tcPr>
          <w:p w14:paraId="6102FD47" w14:textId="77777777" w:rsidR="00A24966" w:rsidRPr="00CC7D87" w:rsidRDefault="00000000">
            <w:pPr>
              <w:snapToGrid w:val="0"/>
              <w:jc w:val="center"/>
              <w:rPr>
                <w:rFonts w:ascii="仿宋_GB2312" w:eastAsia="仿宋_GB2312" w:hAnsi="仿宋" w:cs="仿宋" w:hint="eastAsia"/>
                <w:sz w:val="28"/>
                <w:szCs w:val="28"/>
              </w:rPr>
            </w:pPr>
            <w:r w:rsidRPr="00CC7D87">
              <w:rPr>
                <w:rFonts w:ascii="仿宋_GB2312" w:eastAsia="仿宋_GB2312" w:hAnsi="仿宋" w:cs="仿宋" w:hint="eastAsia"/>
                <w:sz w:val="28"/>
                <w:szCs w:val="28"/>
              </w:rPr>
              <w:t>韩春光</w:t>
            </w:r>
          </w:p>
        </w:tc>
        <w:tc>
          <w:tcPr>
            <w:tcW w:w="0" w:type="auto"/>
            <w:vAlign w:val="center"/>
          </w:tcPr>
          <w:p w14:paraId="4ABB74B5" w14:textId="77777777" w:rsidR="00A24966" w:rsidRPr="00CC7D87" w:rsidRDefault="00000000">
            <w:pPr>
              <w:adjustRightInd w:val="0"/>
              <w:snapToGrid w:val="0"/>
              <w:rPr>
                <w:rFonts w:ascii="仿宋_GB2312" w:eastAsia="仿宋_GB2312" w:hAnsi="Times New Roman" w:cs="仿宋_GB2312"/>
                <w:sz w:val="28"/>
                <w:szCs w:val="28"/>
              </w:rPr>
            </w:pPr>
            <w:r w:rsidRPr="00CC7D87">
              <w:rPr>
                <w:rFonts w:ascii="仿宋_GB2312" w:eastAsia="仿宋_GB2312" w:hAnsi="Times New Roman" w:cs="仿宋_GB2312" w:hint="eastAsia"/>
                <w:sz w:val="28"/>
                <w:szCs w:val="28"/>
              </w:rPr>
              <w:t>负责第7章7.1、7.2节中检验规则的确定和验证。</w:t>
            </w:r>
          </w:p>
        </w:tc>
      </w:tr>
      <w:tr w:rsidR="00A24966" w14:paraId="6FE4FA43" w14:textId="77777777" w:rsidTr="00D50C90">
        <w:trPr>
          <w:trHeight w:val="834"/>
        </w:trPr>
        <w:tc>
          <w:tcPr>
            <w:tcW w:w="1750" w:type="pct"/>
            <w:vMerge/>
            <w:vAlign w:val="center"/>
          </w:tcPr>
          <w:p w14:paraId="08879E54" w14:textId="77777777" w:rsidR="00A24966" w:rsidRPr="00CC7D87" w:rsidRDefault="00A24966">
            <w:pPr>
              <w:adjustRightInd w:val="0"/>
              <w:snapToGrid w:val="0"/>
              <w:rPr>
                <w:rFonts w:ascii="仿宋_GB2312" w:eastAsia="仿宋_GB2312" w:hAnsi="Times New Roman" w:cs="仿宋_GB2312"/>
                <w:sz w:val="28"/>
                <w:szCs w:val="28"/>
              </w:rPr>
            </w:pPr>
          </w:p>
        </w:tc>
        <w:tc>
          <w:tcPr>
            <w:tcW w:w="0" w:type="auto"/>
            <w:vAlign w:val="center"/>
          </w:tcPr>
          <w:p w14:paraId="55D1C126" w14:textId="77777777" w:rsidR="00A24966" w:rsidRPr="00CC7D87" w:rsidRDefault="00000000">
            <w:pPr>
              <w:snapToGrid w:val="0"/>
              <w:jc w:val="center"/>
              <w:rPr>
                <w:rFonts w:ascii="仿宋_GB2312" w:eastAsia="仿宋_GB2312" w:hAnsi="仿宋" w:cs="仿宋" w:hint="eastAsia"/>
                <w:sz w:val="28"/>
                <w:szCs w:val="28"/>
              </w:rPr>
            </w:pPr>
            <w:r w:rsidRPr="00CC7D87">
              <w:rPr>
                <w:rFonts w:ascii="仿宋_GB2312" w:eastAsia="仿宋_GB2312" w:hAnsi="仿宋" w:cs="仿宋" w:hint="eastAsia"/>
                <w:sz w:val="28"/>
                <w:szCs w:val="28"/>
              </w:rPr>
              <w:t>陈续盈</w:t>
            </w:r>
          </w:p>
        </w:tc>
        <w:tc>
          <w:tcPr>
            <w:tcW w:w="0" w:type="auto"/>
            <w:vAlign w:val="center"/>
          </w:tcPr>
          <w:p w14:paraId="6AEBB754" w14:textId="77777777" w:rsidR="00A24966" w:rsidRPr="00CC7D87" w:rsidRDefault="00000000">
            <w:pPr>
              <w:adjustRightInd w:val="0"/>
              <w:snapToGrid w:val="0"/>
              <w:rPr>
                <w:rFonts w:ascii="仿宋_GB2312" w:eastAsia="仿宋_GB2312" w:hAnsi="Times New Roman" w:cs="仿宋_GB2312"/>
                <w:sz w:val="28"/>
                <w:szCs w:val="28"/>
              </w:rPr>
            </w:pPr>
            <w:r w:rsidRPr="00CC7D87">
              <w:rPr>
                <w:rFonts w:ascii="仿宋_GB2312" w:eastAsia="仿宋_GB2312" w:hAnsi="Times New Roman" w:cs="仿宋_GB2312" w:hint="eastAsia"/>
                <w:sz w:val="28"/>
                <w:szCs w:val="28"/>
              </w:rPr>
              <w:t>负责第7章7.3节中检验规则的确定和验证。</w:t>
            </w:r>
          </w:p>
        </w:tc>
      </w:tr>
      <w:tr w:rsidR="00A24966" w14:paraId="51B085B7" w14:textId="77777777" w:rsidTr="00D50C90">
        <w:trPr>
          <w:trHeight w:val="834"/>
        </w:trPr>
        <w:tc>
          <w:tcPr>
            <w:tcW w:w="0" w:type="auto"/>
            <w:vAlign w:val="center"/>
          </w:tcPr>
          <w:p w14:paraId="3E61DA25" w14:textId="77777777" w:rsidR="00A24966" w:rsidRPr="00CC7D87" w:rsidRDefault="00000000">
            <w:pPr>
              <w:adjustRightInd w:val="0"/>
              <w:snapToGrid w:val="0"/>
              <w:rPr>
                <w:rFonts w:ascii="仿宋_GB2312" w:eastAsia="仿宋_GB2312" w:hAnsi="Times New Roman" w:cs="仿宋_GB2312"/>
                <w:sz w:val="28"/>
                <w:szCs w:val="28"/>
              </w:rPr>
            </w:pPr>
            <w:r w:rsidRPr="00CC7D87">
              <w:rPr>
                <w:rFonts w:ascii="仿宋_GB2312" w:eastAsia="仿宋_GB2312" w:hAnsi="仿宋" w:cs="仿宋" w:hint="eastAsia"/>
                <w:sz w:val="28"/>
                <w:szCs w:val="28"/>
              </w:rPr>
              <w:t>浙江省质量科学研究院</w:t>
            </w:r>
          </w:p>
        </w:tc>
        <w:tc>
          <w:tcPr>
            <w:tcW w:w="0" w:type="auto"/>
            <w:vAlign w:val="center"/>
          </w:tcPr>
          <w:p w14:paraId="4AFA9662" w14:textId="77777777" w:rsidR="00A24966" w:rsidRPr="00CC7D87" w:rsidRDefault="00000000">
            <w:pPr>
              <w:snapToGrid w:val="0"/>
              <w:jc w:val="center"/>
              <w:rPr>
                <w:rFonts w:ascii="仿宋_GB2312" w:eastAsia="仿宋_GB2312" w:hAnsi="仿宋" w:cs="仿宋" w:hint="eastAsia"/>
                <w:sz w:val="28"/>
                <w:szCs w:val="28"/>
              </w:rPr>
            </w:pPr>
            <w:r w:rsidRPr="00CC7D87">
              <w:rPr>
                <w:rFonts w:ascii="仿宋_GB2312" w:eastAsia="仿宋_GB2312" w:hAnsi="仿宋" w:cs="仿宋" w:hint="eastAsia"/>
                <w:sz w:val="28"/>
                <w:szCs w:val="28"/>
              </w:rPr>
              <w:t>何波</w:t>
            </w:r>
          </w:p>
        </w:tc>
        <w:tc>
          <w:tcPr>
            <w:tcW w:w="0" w:type="auto"/>
            <w:vAlign w:val="center"/>
          </w:tcPr>
          <w:p w14:paraId="0A67F862" w14:textId="77777777" w:rsidR="00A24966" w:rsidRPr="00CC7D87" w:rsidRDefault="00000000">
            <w:pPr>
              <w:adjustRightInd w:val="0"/>
              <w:snapToGrid w:val="0"/>
              <w:rPr>
                <w:rFonts w:ascii="仿宋_GB2312" w:eastAsia="仿宋_GB2312" w:hAnsi="Times New Roman" w:cs="仿宋_GB2312"/>
                <w:sz w:val="28"/>
                <w:szCs w:val="28"/>
              </w:rPr>
            </w:pPr>
            <w:r w:rsidRPr="00CC7D87">
              <w:rPr>
                <w:rFonts w:ascii="仿宋_GB2312" w:eastAsia="仿宋_GB2312" w:hAnsi="Times New Roman" w:cs="仿宋_GB2312" w:hint="eastAsia"/>
                <w:sz w:val="28"/>
                <w:szCs w:val="28"/>
              </w:rPr>
              <w:t>负责第7章7.4节中检验规则的确定和验证。</w:t>
            </w:r>
          </w:p>
        </w:tc>
      </w:tr>
      <w:tr w:rsidR="00A24966" w14:paraId="4CA82C4B" w14:textId="77777777" w:rsidTr="00D50C90">
        <w:trPr>
          <w:trHeight w:val="834"/>
        </w:trPr>
        <w:tc>
          <w:tcPr>
            <w:tcW w:w="0" w:type="auto"/>
            <w:vAlign w:val="center"/>
          </w:tcPr>
          <w:p w14:paraId="7C06AD92" w14:textId="77777777" w:rsidR="00A24966" w:rsidRPr="00CC7D87" w:rsidRDefault="00000000">
            <w:pPr>
              <w:adjustRightInd w:val="0"/>
              <w:snapToGrid w:val="0"/>
              <w:rPr>
                <w:rFonts w:ascii="仿宋_GB2312" w:eastAsia="仿宋_GB2312" w:hAnsi="Times New Roman" w:cs="仿宋_GB2312"/>
                <w:sz w:val="28"/>
                <w:szCs w:val="28"/>
              </w:rPr>
            </w:pPr>
            <w:r w:rsidRPr="00CC7D87">
              <w:rPr>
                <w:rFonts w:ascii="仿宋_GB2312" w:eastAsia="仿宋_GB2312" w:hAnsi="仿宋" w:cs="仿宋" w:hint="eastAsia"/>
                <w:sz w:val="28"/>
                <w:szCs w:val="28"/>
              </w:rPr>
              <w:t>辽宁省防汛抗旱保障中心</w:t>
            </w:r>
          </w:p>
        </w:tc>
        <w:tc>
          <w:tcPr>
            <w:tcW w:w="0" w:type="auto"/>
            <w:vAlign w:val="center"/>
          </w:tcPr>
          <w:p w14:paraId="273DB00E" w14:textId="77777777" w:rsidR="00A24966" w:rsidRPr="00CC7D87" w:rsidRDefault="00000000">
            <w:pPr>
              <w:snapToGrid w:val="0"/>
              <w:jc w:val="center"/>
              <w:rPr>
                <w:rFonts w:ascii="仿宋_GB2312" w:eastAsia="仿宋_GB2312" w:hAnsi="仿宋" w:cs="仿宋" w:hint="eastAsia"/>
                <w:sz w:val="28"/>
                <w:szCs w:val="28"/>
              </w:rPr>
            </w:pPr>
            <w:r w:rsidRPr="00CC7D87">
              <w:rPr>
                <w:rFonts w:ascii="仿宋_GB2312" w:eastAsia="仿宋_GB2312" w:hAnsi="仿宋" w:cs="仿宋" w:hint="eastAsia"/>
                <w:sz w:val="28"/>
                <w:szCs w:val="28"/>
              </w:rPr>
              <w:t>刘罡</w:t>
            </w:r>
          </w:p>
        </w:tc>
        <w:tc>
          <w:tcPr>
            <w:tcW w:w="0" w:type="auto"/>
            <w:vAlign w:val="center"/>
          </w:tcPr>
          <w:p w14:paraId="0497BFDD" w14:textId="77777777" w:rsidR="00A24966" w:rsidRPr="00CC7D87" w:rsidRDefault="00000000">
            <w:pPr>
              <w:adjustRightInd w:val="0"/>
              <w:snapToGrid w:val="0"/>
              <w:rPr>
                <w:rFonts w:ascii="仿宋_GB2312" w:eastAsia="仿宋_GB2312" w:hAnsi="Times New Roman" w:cs="仿宋_GB2312"/>
                <w:sz w:val="28"/>
                <w:szCs w:val="28"/>
              </w:rPr>
            </w:pPr>
            <w:r w:rsidRPr="00CC7D87">
              <w:rPr>
                <w:rFonts w:ascii="仿宋_GB2312" w:eastAsia="仿宋_GB2312" w:hAnsi="Times New Roman" w:cs="仿宋_GB2312" w:hint="eastAsia"/>
                <w:sz w:val="28"/>
                <w:szCs w:val="28"/>
              </w:rPr>
              <w:t>负责参考标准的收集、整理及格式标准化。</w:t>
            </w:r>
          </w:p>
        </w:tc>
      </w:tr>
      <w:tr w:rsidR="00A24966" w14:paraId="37C2C634" w14:textId="77777777" w:rsidTr="00D50C90">
        <w:trPr>
          <w:trHeight w:val="834"/>
        </w:trPr>
        <w:tc>
          <w:tcPr>
            <w:tcW w:w="0" w:type="auto"/>
            <w:vAlign w:val="center"/>
          </w:tcPr>
          <w:p w14:paraId="6AB81D20" w14:textId="77777777" w:rsidR="00A24966" w:rsidRPr="00CC7D87" w:rsidRDefault="00000000">
            <w:pPr>
              <w:adjustRightInd w:val="0"/>
              <w:snapToGrid w:val="0"/>
              <w:rPr>
                <w:rFonts w:ascii="仿宋_GB2312" w:eastAsia="仿宋_GB2312" w:hAnsi="仿宋" w:cs="仿宋" w:hint="eastAsia"/>
                <w:sz w:val="28"/>
                <w:szCs w:val="28"/>
              </w:rPr>
            </w:pPr>
            <w:bookmarkStart w:id="5" w:name="_Toc4234"/>
            <w:r w:rsidRPr="00CC7D87">
              <w:rPr>
                <w:rFonts w:ascii="仿宋_GB2312" w:eastAsia="仿宋_GB2312" w:hAnsi="仿宋" w:cs="仿宋" w:hint="eastAsia"/>
                <w:sz w:val="28"/>
                <w:szCs w:val="28"/>
              </w:rPr>
              <w:t>天津市中水科技咨询有限责任公司</w:t>
            </w:r>
          </w:p>
        </w:tc>
        <w:tc>
          <w:tcPr>
            <w:tcW w:w="0" w:type="auto"/>
            <w:vAlign w:val="center"/>
          </w:tcPr>
          <w:p w14:paraId="34423356" w14:textId="77777777" w:rsidR="00A24966" w:rsidRPr="00CC7D87" w:rsidRDefault="00000000">
            <w:pPr>
              <w:snapToGrid w:val="0"/>
              <w:jc w:val="center"/>
              <w:rPr>
                <w:rFonts w:ascii="仿宋_GB2312" w:eastAsia="仿宋_GB2312" w:hAnsi="仿宋" w:cs="仿宋" w:hint="eastAsia"/>
                <w:sz w:val="28"/>
                <w:szCs w:val="28"/>
              </w:rPr>
            </w:pPr>
            <w:r w:rsidRPr="00CC7D87">
              <w:rPr>
                <w:rFonts w:ascii="仿宋_GB2312" w:eastAsia="仿宋_GB2312" w:hAnsi="仿宋" w:cs="仿宋" w:hint="eastAsia"/>
                <w:sz w:val="28"/>
                <w:szCs w:val="28"/>
              </w:rPr>
              <w:t>刘博静</w:t>
            </w:r>
          </w:p>
        </w:tc>
        <w:tc>
          <w:tcPr>
            <w:tcW w:w="0" w:type="auto"/>
            <w:vAlign w:val="center"/>
          </w:tcPr>
          <w:p w14:paraId="6AB8347E" w14:textId="77777777" w:rsidR="00A24966" w:rsidRPr="00CC7D87" w:rsidRDefault="00000000" w:rsidP="001C0CD0">
            <w:pPr>
              <w:adjustRightInd w:val="0"/>
              <w:snapToGrid w:val="0"/>
              <w:rPr>
                <w:rFonts w:ascii="仿宋_GB2312" w:eastAsia="仿宋_GB2312" w:hAnsi="Times New Roman" w:cs="仿宋_GB2312"/>
                <w:sz w:val="28"/>
                <w:szCs w:val="28"/>
              </w:rPr>
            </w:pPr>
            <w:r w:rsidRPr="00CC7D87">
              <w:rPr>
                <w:rFonts w:ascii="仿宋_GB2312" w:eastAsia="仿宋_GB2312" w:hAnsi="Times New Roman" w:cs="仿宋_GB2312" w:hint="eastAsia"/>
                <w:sz w:val="28"/>
                <w:szCs w:val="28"/>
              </w:rPr>
              <w:t>负责标准全文校对。</w:t>
            </w:r>
          </w:p>
        </w:tc>
      </w:tr>
    </w:tbl>
    <w:p w14:paraId="463A791B" w14:textId="77777777" w:rsidR="00A24966" w:rsidRDefault="00000000">
      <w:pPr>
        <w:pStyle w:val="1"/>
        <w:spacing w:before="240" w:after="240" w:line="360" w:lineRule="auto"/>
        <w:rPr>
          <w:rFonts w:ascii="Times New Roman" w:eastAsia="黑体" w:hAnsi="Times New Roman" w:cs="Times New Roman"/>
          <w:b w:val="0"/>
          <w:bCs w:val="0"/>
          <w:sz w:val="36"/>
          <w:szCs w:val="36"/>
        </w:rPr>
      </w:pPr>
      <w:r>
        <w:rPr>
          <w:rFonts w:ascii="Times New Roman" w:eastAsia="黑体" w:hAnsi="Times New Roman" w:cs="黑体" w:hint="eastAsia"/>
          <w:b w:val="0"/>
          <w:bCs w:val="0"/>
          <w:sz w:val="36"/>
          <w:szCs w:val="36"/>
        </w:rPr>
        <w:t>二、确定团体标准主要技术内容依据</w:t>
      </w:r>
      <w:bookmarkEnd w:id="5"/>
    </w:p>
    <w:p w14:paraId="4C44CDD6" w14:textId="77777777" w:rsidR="00A24966" w:rsidRDefault="00000000">
      <w:pPr>
        <w:pStyle w:val="2"/>
        <w:spacing w:before="240" w:after="240" w:line="360" w:lineRule="auto"/>
        <w:rPr>
          <w:rFonts w:ascii="Times New Roman" w:eastAsia="黑体" w:hAnsi="Times New Roman" w:cs="Times New Roman"/>
          <w:b w:val="0"/>
          <w:bCs w:val="0"/>
        </w:rPr>
      </w:pPr>
      <w:bookmarkStart w:id="6" w:name="_Toc12043"/>
      <w:r>
        <w:rPr>
          <w:rFonts w:ascii="Times New Roman" w:eastAsia="黑体" w:hAnsi="Times New Roman" w:cs="Times New Roman"/>
          <w:b w:val="0"/>
          <w:bCs w:val="0"/>
        </w:rPr>
        <w:t>2.1</w:t>
      </w:r>
      <w:r>
        <w:rPr>
          <w:rFonts w:ascii="Times New Roman" w:eastAsia="黑体" w:hAnsi="Times New Roman" w:cs="黑体" w:hint="eastAsia"/>
          <w:b w:val="0"/>
          <w:bCs w:val="0"/>
        </w:rPr>
        <w:t>标准编制原则</w:t>
      </w:r>
      <w:bookmarkEnd w:id="6"/>
    </w:p>
    <w:p w14:paraId="06995A18" w14:textId="77777777" w:rsidR="00A24966" w:rsidRDefault="00000000">
      <w:pPr>
        <w:ind w:firstLineChars="200" w:firstLine="560"/>
        <w:rPr>
          <w:rFonts w:ascii="Times New Roman" w:eastAsia="仿宋_GB2312" w:hAnsi="Times New Roman" w:cs="Times New Roman"/>
          <w:sz w:val="28"/>
          <w:szCs w:val="28"/>
        </w:rPr>
      </w:pPr>
      <w:r>
        <w:rPr>
          <w:rFonts w:ascii="Times New Roman" w:eastAsia="仿宋_GB2312" w:hAnsi="Times New Roman" w:cs="仿宋_GB2312" w:hint="eastAsia"/>
          <w:sz w:val="28"/>
          <w:szCs w:val="28"/>
        </w:rPr>
        <w:t>（</w:t>
      </w:r>
      <w:r>
        <w:rPr>
          <w:rFonts w:ascii="Times New Roman" w:eastAsia="仿宋_GB2312" w:hAnsi="Times New Roman" w:cs="Times New Roman" w:hint="eastAsia"/>
          <w:sz w:val="28"/>
          <w:szCs w:val="28"/>
        </w:rPr>
        <w:t>1</w:t>
      </w:r>
      <w:r>
        <w:rPr>
          <w:rFonts w:ascii="Times New Roman" w:eastAsia="仿宋_GB2312" w:hAnsi="Times New Roman" w:cs="仿宋_GB2312" w:hint="eastAsia"/>
          <w:sz w:val="28"/>
          <w:szCs w:val="28"/>
        </w:rPr>
        <w:t>）适用性原则</w:t>
      </w:r>
    </w:p>
    <w:p w14:paraId="44220BE8" w14:textId="77777777" w:rsidR="00A24966" w:rsidRDefault="00000000">
      <w:pPr>
        <w:ind w:firstLineChars="200" w:firstLine="560"/>
        <w:rPr>
          <w:rFonts w:ascii="Times New Roman" w:eastAsia="仿宋_GB2312" w:hAnsi="Times New Roman" w:cs="仿宋_GB2312"/>
          <w:sz w:val="28"/>
          <w:szCs w:val="28"/>
        </w:rPr>
      </w:pPr>
      <w:r>
        <w:rPr>
          <w:rFonts w:ascii="Times New Roman" w:eastAsia="仿宋_GB2312" w:hAnsi="Times New Roman" w:cs="仿宋_GB2312" w:hint="eastAsia"/>
          <w:sz w:val="28"/>
          <w:szCs w:val="28"/>
        </w:rPr>
        <w:t>本标准聚焦塑料编织袋在防汛抢险场景应用中的质量要求，相关技术内容和要求紧贴应用实际，确保标准在行业内具有明确的适用范围和实用价值。</w:t>
      </w:r>
    </w:p>
    <w:p w14:paraId="692F9E2B" w14:textId="77777777" w:rsidR="00A24966" w:rsidRDefault="00000000">
      <w:pPr>
        <w:keepNext/>
        <w:numPr>
          <w:ilvl w:val="0"/>
          <w:numId w:val="1"/>
        </w:numPr>
        <w:ind w:firstLineChars="200" w:firstLine="560"/>
        <w:rPr>
          <w:rFonts w:ascii="Times New Roman" w:eastAsia="仿宋_GB2312" w:hAnsi="Times New Roman" w:cs="仿宋_GB2312"/>
          <w:sz w:val="28"/>
          <w:szCs w:val="28"/>
        </w:rPr>
      </w:pPr>
      <w:r>
        <w:rPr>
          <w:rFonts w:ascii="Times New Roman" w:eastAsia="仿宋_GB2312" w:hAnsi="Times New Roman" w:cs="仿宋_GB2312" w:hint="eastAsia"/>
          <w:sz w:val="28"/>
          <w:szCs w:val="28"/>
        </w:rPr>
        <w:t>可操作性原则</w:t>
      </w:r>
    </w:p>
    <w:p w14:paraId="62D3BE1F" w14:textId="77777777" w:rsidR="00A24966" w:rsidRDefault="00000000">
      <w:pPr>
        <w:ind w:firstLineChars="200" w:firstLine="560"/>
        <w:rPr>
          <w:rFonts w:ascii="Times New Roman" w:eastAsia="仿宋_GB2312" w:hAnsi="Times New Roman" w:cs="仿宋_GB2312"/>
          <w:sz w:val="28"/>
          <w:szCs w:val="28"/>
        </w:rPr>
      </w:pPr>
      <w:r>
        <w:rPr>
          <w:rFonts w:ascii="Times New Roman" w:eastAsia="仿宋_GB2312" w:hAnsi="Times New Roman" w:cs="仿宋_GB2312" w:hint="eastAsia"/>
          <w:sz w:val="28"/>
          <w:szCs w:val="28"/>
        </w:rPr>
        <w:t>针对各项技术和性能要求，明确试验方法和检测规则，确保检测</w:t>
      </w:r>
      <w:r>
        <w:rPr>
          <w:rFonts w:ascii="Times New Roman" w:eastAsia="仿宋_GB2312" w:hAnsi="Times New Roman" w:cs="仿宋_GB2312" w:hint="eastAsia"/>
          <w:sz w:val="28"/>
          <w:szCs w:val="28"/>
        </w:rPr>
        <w:lastRenderedPageBreak/>
        <w:t>单位的可操作性。</w:t>
      </w:r>
    </w:p>
    <w:p w14:paraId="703197AE" w14:textId="77777777" w:rsidR="00A24966" w:rsidRDefault="00000000">
      <w:pPr>
        <w:numPr>
          <w:ilvl w:val="0"/>
          <w:numId w:val="1"/>
        </w:numPr>
        <w:ind w:firstLineChars="200" w:firstLine="560"/>
        <w:rPr>
          <w:rFonts w:ascii="Times New Roman" w:eastAsia="仿宋_GB2312" w:hAnsi="Times New Roman" w:cs="仿宋_GB2312"/>
          <w:sz w:val="28"/>
          <w:szCs w:val="28"/>
        </w:rPr>
      </w:pPr>
      <w:r>
        <w:rPr>
          <w:rFonts w:ascii="Times New Roman" w:eastAsia="仿宋_GB2312" w:hAnsi="Times New Roman" w:cs="仿宋_GB2312" w:hint="eastAsia"/>
          <w:sz w:val="28"/>
          <w:szCs w:val="28"/>
        </w:rPr>
        <w:t>统一性原则</w:t>
      </w:r>
    </w:p>
    <w:p w14:paraId="3994E80C" w14:textId="77777777" w:rsidR="00A24966" w:rsidRDefault="00000000">
      <w:pPr>
        <w:ind w:firstLineChars="200" w:firstLine="560"/>
        <w:rPr>
          <w:rFonts w:ascii="Times New Roman" w:eastAsia="仿宋_GB2312" w:hAnsi="Times New Roman" w:cs="仿宋_GB2312"/>
          <w:sz w:val="28"/>
          <w:szCs w:val="28"/>
        </w:rPr>
      </w:pPr>
      <w:r>
        <w:rPr>
          <w:rFonts w:ascii="Times New Roman" w:eastAsia="仿宋_GB2312" w:hAnsi="Times New Roman" w:cs="仿宋_GB2312" w:hint="eastAsia"/>
          <w:sz w:val="28"/>
          <w:szCs w:val="28"/>
        </w:rPr>
        <w:t>统一性是对标准编写及表达方式的最基本的要求，确保标准的内部统一，标准的结构、文体和术语保持一致。</w:t>
      </w:r>
    </w:p>
    <w:p w14:paraId="2096D553" w14:textId="77777777" w:rsidR="00A24966" w:rsidRDefault="00000000">
      <w:pPr>
        <w:ind w:firstLineChars="200" w:firstLine="560"/>
        <w:rPr>
          <w:rFonts w:ascii="Times New Roman" w:eastAsia="仿宋_GB2312" w:hAnsi="Times New Roman" w:cs="仿宋_GB2312"/>
          <w:sz w:val="28"/>
          <w:szCs w:val="28"/>
        </w:rPr>
      </w:pPr>
      <w:r>
        <w:rPr>
          <w:rFonts w:ascii="Times New Roman" w:eastAsia="仿宋_GB2312" w:hAnsi="Times New Roman" w:cs="仿宋_GB2312" w:hint="eastAsia"/>
          <w:sz w:val="28"/>
          <w:szCs w:val="28"/>
        </w:rPr>
        <w:t>（</w:t>
      </w:r>
      <w:r>
        <w:rPr>
          <w:rFonts w:ascii="Times New Roman" w:eastAsia="仿宋_GB2312" w:hAnsi="Times New Roman" w:cs="仿宋_GB2312" w:hint="eastAsia"/>
          <w:sz w:val="28"/>
          <w:szCs w:val="28"/>
        </w:rPr>
        <w:t>4</w:t>
      </w:r>
      <w:r>
        <w:rPr>
          <w:rFonts w:ascii="Times New Roman" w:eastAsia="仿宋_GB2312" w:hAnsi="Times New Roman" w:cs="仿宋_GB2312" w:hint="eastAsia"/>
          <w:sz w:val="28"/>
          <w:szCs w:val="28"/>
        </w:rPr>
        <w:t>）协调性原则</w:t>
      </w:r>
    </w:p>
    <w:p w14:paraId="55829722" w14:textId="77777777" w:rsidR="00A24966" w:rsidRDefault="00000000">
      <w:pPr>
        <w:ind w:firstLineChars="200" w:firstLine="560"/>
        <w:rPr>
          <w:rFonts w:ascii="Times New Roman" w:eastAsia="仿宋_GB2312" w:hAnsi="Times New Roman" w:cs="仿宋_GB2312"/>
          <w:sz w:val="28"/>
          <w:szCs w:val="28"/>
        </w:rPr>
      </w:pPr>
      <w:r>
        <w:rPr>
          <w:rFonts w:ascii="Times New Roman" w:eastAsia="仿宋_GB2312" w:hAnsi="Times New Roman" w:cs="仿宋_GB2312" w:hint="eastAsia"/>
          <w:sz w:val="28"/>
          <w:szCs w:val="28"/>
        </w:rPr>
        <w:t>协调性强调的是标准之间的整体协调，与已发布的国标、</w:t>
      </w:r>
      <w:proofErr w:type="gramStart"/>
      <w:r>
        <w:rPr>
          <w:rFonts w:ascii="Times New Roman" w:eastAsia="仿宋_GB2312" w:hAnsi="Times New Roman" w:cs="仿宋_GB2312" w:hint="eastAsia"/>
          <w:sz w:val="28"/>
          <w:szCs w:val="28"/>
        </w:rPr>
        <w:t>行标保持</w:t>
      </w:r>
      <w:proofErr w:type="gramEnd"/>
      <w:r>
        <w:rPr>
          <w:rFonts w:ascii="Times New Roman" w:eastAsia="仿宋_GB2312" w:hAnsi="Times New Roman" w:cs="仿宋_GB2312" w:hint="eastAsia"/>
          <w:sz w:val="28"/>
          <w:szCs w:val="28"/>
        </w:rPr>
        <w:t>协调。</w:t>
      </w:r>
    </w:p>
    <w:p w14:paraId="0DECE638" w14:textId="77777777" w:rsidR="00A24966" w:rsidRDefault="00000000">
      <w:pPr>
        <w:ind w:firstLineChars="200" w:firstLine="560"/>
        <w:rPr>
          <w:rFonts w:ascii="Times New Roman" w:eastAsia="仿宋_GB2312" w:hAnsi="Times New Roman" w:cs="仿宋_GB2312"/>
          <w:sz w:val="28"/>
          <w:szCs w:val="28"/>
        </w:rPr>
      </w:pPr>
      <w:r>
        <w:rPr>
          <w:rFonts w:ascii="Times New Roman" w:eastAsia="仿宋_GB2312" w:hAnsi="Times New Roman" w:cs="仿宋_GB2312" w:hint="eastAsia"/>
          <w:sz w:val="28"/>
          <w:szCs w:val="28"/>
        </w:rPr>
        <w:t>（</w:t>
      </w:r>
      <w:r>
        <w:rPr>
          <w:rFonts w:ascii="Times New Roman" w:eastAsia="仿宋_GB2312" w:hAnsi="Times New Roman" w:cs="仿宋_GB2312" w:hint="eastAsia"/>
          <w:sz w:val="28"/>
          <w:szCs w:val="28"/>
        </w:rPr>
        <w:t>5</w:t>
      </w:r>
      <w:r>
        <w:rPr>
          <w:rFonts w:ascii="Times New Roman" w:eastAsia="仿宋_GB2312" w:hAnsi="Times New Roman" w:cs="仿宋_GB2312" w:hint="eastAsia"/>
          <w:sz w:val="28"/>
          <w:szCs w:val="28"/>
        </w:rPr>
        <w:t>）规范性原则</w:t>
      </w:r>
    </w:p>
    <w:p w14:paraId="5448B747" w14:textId="77777777" w:rsidR="00A24966" w:rsidRDefault="00000000">
      <w:pPr>
        <w:ind w:firstLineChars="200" w:firstLine="560"/>
        <w:rPr>
          <w:rFonts w:ascii="Times New Roman" w:eastAsia="仿宋_GB2312" w:hAnsi="Times New Roman" w:cs="仿宋_GB2312"/>
          <w:sz w:val="28"/>
          <w:szCs w:val="28"/>
        </w:rPr>
      </w:pPr>
      <w:r>
        <w:rPr>
          <w:rFonts w:ascii="Times New Roman" w:eastAsia="仿宋_GB2312" w:hAnsi="Times New Roman" w:cs="仿宋_GB2312" w:hint="eastAsia"/>
          <w:sz w:val="28"/>
          <w:szCs w:val="28"/>
        </w:rPr>
        <w:t>按照</w:t>
      </w:r>
      <w:r>
        <w:rPr>
          <w:rFonts w:ascii="Times New Roman" w:eastAsia="仿宋_GB2312" w:hAnsi="Times New Roman" w:cs="仿宋_GB2312" w:hint="eastAsia"/>
          <w:sz w:val="28"/>
          <w:szCs w:val="28"/>
        </w:rPr>
        <w:t>GB/T1.1</w:t>
      </w:r>
      <w:r>
        <w:rPr>
          <w:rFonts w:ascii="Times New Roman" w:eastAsia="仿宋_GB2312" w:hAnsi="Times New Roman" w:cs="仿宋_GB2312" w:hint="eastAsia"/>
          <w:sz w:val="28"/>
          <w:szCs w:val="28"/>
        </w:rPr>
        <w:t>—</w:t>
      </w:r>
      <w:r>
        <w:rPr>
          <w:rFonts w:ascii="Times New Roman" w:eastAsia="仿宋_GB2312" w:hAnsi="Times New Roman" w:cs="仿宋_GB2312" w:hint="eastAsia"/>
          <w:sz w:val="28"/>
          <w:szCs w:val="28"/>
        </w:rPr>
        <w:t>2020</w:t>
      </w:r>
      <w:r>
        <w:rPr>
          <w:rFonts w:ascii="Times New Roman" w:eastAsia="仿宋_GB2312" w:hAnsi="Times New Roman" w:cs="仿宋_GB2312" w:hint="eastAsia"/>
          <w:sz w:val="28"/>
          <w:szCs w:val="28"/>
        </w:rPr>
        <w:t>《标准化工作导则第</w:t>
      </w:r>
      <w:r>
        <w:rPr>
          <w:rFonts w:ascii="Times New Roman" w:eastAsia="仿宋_GB2312" w:hAnsi="Times New Roman" w:cs="仿宋_GB2312" w:hint="eastAsia"/>
          <w:sz w:val="28"/>
          <w:szCs w:val="28"/>
        </w:rPr>
        <w:t>1</w:t>
      </w:r>
      <w:r>
        <w:rPr>
          <w:rFonts w:ascii="Times New Roman" w:eastAsia="仿宋_GB2312" w:hAnsi="Times New Roman" w:cs="仿宋_GB2312" w:hint="eastAsia"/>
          <w:sz w:val="28"/>
          <w:szCs w:val="28"/>
        </w:rPr>
        <w:t>部分</w:t>
      </w:r>
      <w:r>
        <w:rPr>
          <w:rFonts w:ascii="Times New Roman" w:eastAsia="仿宋_GB2312" w:hAnsi="Times New Roman" w:cs="仿宋_GB2312" w:hint="eastAsia"/>
          <w:sz w:val="28"/>
          <w:szCs w:val="28"/>
        </w:rPr>
        <w:t>:</w:t>
      </w:r>
      <w:r>
        <w:rPr>
          <w:rFonts w:ascii="Times New Roman" w:eastAsia="仿宋_GB2312" w:hAnsi="Times New Roman" w:cs="仿宋_GB2312" w:hint="eastAsia"/>
          <w:sz w:val="28"/>
          <w:szCs w:val="28"/>
        </w:rPr>
        <w:t>标准化文件的结构和起草规则》的规定起草。</w:t>
      </w:r>
    </w:p>
    <w:p w14:paraId="04ABFCD5" w14:textId="77777777" w:rsidR="00A24966" w:rsidRDefault="00000000">
      <w:pPr>
        <w:pStyle w:val="2"/>
        <w:spacing w:before="240" w:after="240" w:line="360" w:lineRule="auto"/>
        <w:rPr>
          <w:rFonts w:ascii="Times New Roman" w:eastAsia="黑体" w:hAnsi="Times New Roman" w:cs="Times New Roman"/>
          <w:b w:val="0"/>
          <w:bCs w:val="0"/>
        </w:rPr>
      </w:pPr>
      <w:bookmarkStart w:id="7" w:name="_Toc26759"/>
      <w:r>
        <w:rPr>
          <w:rFonts w:ascii="Times New Roman" w:eastAsia="黑体" w:hAnsi="Times New Roman" w:cs="Times New Roman"/>
          <w:b w:val="0"/>
          <w:bCs w:val="0"/>
        </w:rPr>
        <w:t>2.2</w:t>
      </w:r>
      <w:r>
        <w:rPr>
          <w:rFonts w:ascii="Times New Roman" w:eastAsia="黑体" w:hAnsi="Times New Roman" w:cs="黑体" w:hint="eastAsia"/>
          <w:b w:val="0"/>
          <w:bCs w:val="0"/>
        </w:rPr>
        <w:t>标准技术指标确定的依据</w:t>
      </w:r>
      <w:bookmarkEnd w:id="7"/>
    </w:p>
    <w:p w14:paraId="550F2948" w14:textId="77777777" w:rsidR="00A24966" w:rsidRDefault="00000000">
      <w:pPr>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 xml:space="preserve">2.2.1 </w:t>
      </w:r>
      <w:r>
        <w:rPr>
          <w:rFonts w:ascii="Times New Roman" w:eastAsia="仿宋_GB2312" w:hAnsi="Times New Roman" w:cs="仿宋_GB2312" w:hint="eastAsia"/>
          <w:sz w:val="28"/>
          <w:szCs w:val="28"/>
        </w:rPr>
        <w:t>范围确定</w:t>
      </w:r>
    </w:p>
    <w:p w14:paraId="41AF87F2" w14:textId="77777777" w:rsidR="00A24966" w:rsidRDefault="00000000">
      <w:pPr>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本标准规定了防汛用塑料编织袋的材质、型式、规格、类型、技术和性能要求、试验方法、检验规则、包装、标志、运输及贮存。</w:t>
      </w:r>
    </w:p>
    <w:p w14:paraId="05FF321F" w14:textId="77777777" w:rsidR="00A24966" w:rsidRDefault="00000000">
      <w:pPr>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本标准适用于防汛抢险用塑料编织袋（以下简称编织袋）。</w:t>
      </w:r>
    </w:p>
    <w:p w14:paraId="2A32959F" w14:textId="77777777" w:rsidR="00A24966" w:rsidRDefault="00000000">
      <w:pPr>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 xml:space="preserve">2.2.2 </w:t>
      </w:r>
      <w:r>
        <w:rPr>
          <w:rFonts w:ascii="Times New Roman" w:eastAsia="仿宋_GB2312" w:hAnsi="Times New Roman" w:cs="仿宋_GB2312" w:hint="eastAsia"/>
          <w:sz w:val="28"/>
          <w:szCs w:val="28"/>
        </w:rPr>
        <w:t>规范性引用文件的确定</w:t>
      </w:r>
    </w:p>
    <w:p w14:paraId="71A2BDBD" w14:textId="77777777" w:rsidR="00A24966" w:rsidRDefault="00000000">
      <w:pPr>
        <w:ind w:firstLineChars="200" w:firstLine="560"/>
        <w:rPr>
          <w:rFonts w:ascii="Times New Roman" w:eastAsia="仿宋_GB2312" w:hAnsi="Times New Roman" w:cs="仿宋_GB2312"/>
          <w:sz w:val="28"/>
          <w:szCs w:val="28"/>
        </w:rPr>
      </w:pPr>
      <w:r>
        <w:rPr>
          <w:rFonts w:ascii="Times New Roman" w:eastAsia="仿宋_GB2312" w:hAnsi="Times New Roman" w:cs="仿宋_GB2312" w:hint="eastAsia"/>
          <w:sz w:val="28"/>
          <w:szCs w:val="28"/>
        </w:rPr>
        <w:t>下列文件中的内容通过文中的规范性引用而成为本文件必不可少的条款。其中，注日期的引用文件，仅该对日期对应的版本适用于本文件；不注日期的引用文件，其最新版本（包含所有的修改单）适用于本文件。</w:t>
      </w:r>
    </w:p>
    <w:p w14:paraId="0B55F8B8" w14:textId="77777777" w:rsidR="00A24966" w:rsidRDefault="00000000">
      <w:pPr>
        <w:ind w:firstLineChars="200" w:firstLine="560"/>
        <w:rPr>
          <w:rFonts w:ascii="Times New Roman" w:eastAsia="仿宋_GB2312" w:hAnsi="Times New Roman" w:cs="仿宋_GB2312"/>
          <w:sz w:val="28"/>
          <w:szCs w:val="28"/>
        </w:rPr>
      </w:pPr>
      <w:r>
        <w:rPr>
          <w:rFonts w:ascii="Times New Roman" w:eastAsia="仿宋_GB2312" w:hAnsi="Times New Roman" w:cs="仿宋_GB2312" w:hint="eastAsia"/>
          <w:sz w:val="28"/>
          <w:szCs w:val="28"/>
        </w:rPr>
        <w:t xml:space="preserve">GB/T 2918 </w:t>
      </w:r>
      <w:r>
        <w:rPr>
          <w:rFonts w:ascii="Times New Roman" w:eastAsia="仿宋_GB2312" w:hAnsi="Times New Roman" w:cs="仿宋_GB2312" w:hint="eastAsia"/>
          <w:sz w:val="28"/>
          <w:szCs w:val="28"/>
        </w:rPr>
        <w:t>塑料</w:t>
      </w:r>
      <w:r>
        <w:rPr>
          <w:rFonts w:ascii="Times New Roman" w:eastAsia="仿宋_GB2312" w:hAnsi="Times New Roman" w:cs="仿宋_GB2312" w:hint="eastAsia"/>
          <w:sz w:val="28"/>
          <w:szCs w:val="28"/>
        </w:rPr>
        <w:t xml:space="preserve"> </w:t>
      </w:r>
      <w:r>
        <w:rPr>
          <w:rFonts w:ascii="Times New Roman" w:eastAsia="仿宋_GB2312" w:hAnsi="Times New Roman" w:cs="仿宋_GB2312" w:hint="eastAsia"/>
          <w:sz w:val="28"/>
          <w:szCs w:val="28"/>
        </w:rPr>
        <w:t>试样状态调节和试验的标准环境</w:t>
      </w:r>
    </w:p>
    <w:p w14:paraId="7C336476" w14:textId="77777777" w:rsidR="00A24966" w:rsidRDefault="00000000">
      <w:pPr>
        <w:ind w:firstLineChars="200" w:firstLine="560"/>
        <w:rPr>
          <w:rFonts w:ascii="Times New Roman" w:eastAsia="仿宋_GB2312" w:hAnsi="Times New Roman" w:cs="仿宋_GB2312"/>
          <w:sz w:val="28"/>
          <w:szCs w:val="28"/>
        </w:rPr>
      </w:pPr>
      <w:r>
        <w:rPr>
          <w:rFonts w:ascii="Times New Roman" w:eastAsia="仿宋_GB2312" w:hAnsi="Times New Roman" w:cs="仿宋_GB2312" w:hint="eastAsia"/>
          <w:sz w:val="28"/>
          <w:szCs w:val="28"/>
        </w:rPr>
        <w:lastRenderedPageBreak/>
        <w:t xml:space="preserve">GB/T 4668 </w:t>
      </w:r>
      <w:r>
        <w:rPr>
          <w:rFonts w:ascii="Times New Roman" w:eastAsia="仿宋_GB2312" w:hAnsi="Times New Roman" w:cs="仿宋_GB2312" w:hint="eastAsia"/>
          <w:sz w:val="28"/>
          <w:szCs w:val="28"/>
        </w:rPr>
        <w:t>机织物密度的测定</w:t>
      </w:r>
    </w:p>
    <w:p w14:paraId="5AA1F6DB" w14:textId="77777777" w:rsidR="00A24966" w:rsidRDefault="00000000">
      <w:pPr>
        <w:ind w:firstLineChars="200" w:firstLine="560"/>
        <w:rPr>
          <w:rFonts w:ascii="Times New Roman" w:eastAsia="仿宋_GB2312" w:hAnsi="Times New Roman" w:cs="仿宋_GB2312"/>
          <w:sz w:val="28"/>
          <w:szCs w:val="28"/>
        </w:rPr>
      </w:pPr>
      <w:r>
        <w:rPr>
          <w:rFonts w:ascii="Times New Roman" w:eastAsia="仿宋_GB2312" w:hAnsi="Times New Roman" w:cs="仿宋_GB2312" w:hint="eastAsia"/>
          <w:sz w:val="28"/>
          <w:szCs w:val="28"/>
        </w:rPr>
        <w:t xml:space="preserve">GB/T 4669 </w:t>
      </w:r>
      <w:r>
        <w:rPr>
          <w:rFonts w:ascii="Times New Roman" w:eastAsia="仿宋_GB2312" w:hAnsi="Times New Roman" w:cs="仿宋_GB2312" w:hint="eastAsia"/>
          <w:sz w:val="28"/>
          <w:szCs w:val="28"/>
        </w:rPr>
        <w:t>纺织品</w:t>
      </w:r>
      <w:r>
        <w:rPr>
          <w:rFonts w:ascii="Times New Roman" w:eastAsia="仿宋_GB2312" w:hAnsi="Times New Roman" w:cs="仿宋_GB2312" w:hint="eastAsia"/>
          <w:sz w:val="28"/>
          <w:szCs w:val="28"/>
        </w:rPr>
        <w:t xml:space="preserve"> </w:t>
      </w:r>
      <w:r>
        <w:rPr>
          <w:rFonts w:ascii="Times New Roman" w:eastAsia="仿宋_GB2312" w:hAnsi="Times New Roman" w:cs="仿宋_GB2312" w:hint="eastAsia"/>
          <w:sz w:val="28"/>
          <w:szCs w:val="28"/>
        </w:rPr>
        <w:t>机织物</w:t>
      </w:r>
      <w:r>
        <w:rPr>
          <w:rFonts w:ascii="Times New Roman" w:eastAsia="仿宋_GB2312" w:hAnsi="Times New Roman" w:cs="仿宋_GB2312" w:hint="eastAsia"/>
          <w:sz w:val="28"/>
          <w:szCs w:val="28"/>
        </w:rPr>
        <w:t xml:space="preserve"> </w:t>
      </w:r>
      <w:r>
        <w:rPr>
          <w:rFonts w:ascii="Times New Roman" w:eastAsia="仿宋_GB2312" w:hAnsi="Times New Roman" w:cs="仿宋_GB2312" w:hint="eastAsia"/>
          <w:sz w:val="28"/>
          <w:szCs w:val="28"/>
        </w:rPr>
        <w:t>单位长度质量和单位面积质量的测定</w:t>
      </w:r>
    </w:p>
    <w:p w14:paraId="1288104B" w14:textId="77777777" w:rsidR="00A24966" w:rsidRDefault="00000000">
      <w:pPr>
        <w:ind w:firstLineChars="200" w:firstLine="560"/>
        <w:rPr>
          <w:rFonts w:ascii="Times New Roman" w:eastAsia="仿宋_GB2312" w:hAnsi="Times New Roman" w:cs="仿宋_GB2312"/>
          <w:sz w:val="28"/>
          <w:szCs w:val="28"/>
        </w:rPr>
      </w:pPr>
      <w:r>
        <w:rPr>
          <w:rFonts w:ascii="Times New Roman" w:eastAsia="仿宋_GB2312" w:hAnsi="Times New Roman" w:cs="仿宋_GB2312" w:hint="eastAsia"/>
          <w:sz w:val="28"/>
          <w:szCs w:val="28"/>
        </w:rPr>
        <w:t xml:space="preserve">GB/T 8946 </w:t>
      </w:r>
      <w:r>
        <w:rPr>
          <w:rFonts w:ascii="Times New Roman" w:eastAsia="仿宋_GB2312" w:hAnsi="Times New Roman" w:cs="仿宋_GB2312" w:hint="eastAsia"/>
          <w:sz w:val="28"/>
          <w:szCs w:val="28"/>
        </w:rPr>
        <w:t>塑料编织袋通用技术要求</w:t>
      </w:r>
    </w:p>
    <w:p w14:paraId="08E5D3D5" w14:textId="77777777" w:rsidR="00A24966" w:rsidRDefault="00000000">
      <w:pPr>
        <w:ind w:firstLineChars="200" w:firstLine="560"/>
        <w:rPr>
          <w:rFonts w:ascii="Times New Roman" w:eastAsia="仿宋_GB2312" w:hAnsi="Times New Roman" w:cs="仿宋_GB2312"/>
          <w:sz w:val="28"/>
          <w:szCs w:val="28"/>
        </w:rPr>
      </w:pPr>
      <w:r>
        <w:rPr>
          <w:rFonts w:ascii="Times New Roman" w:eastAsia="仿宋_GB2312" w:hAnsi="Times New Roman" w:cs="仿宋_GB2312" w:hint="eastAsia"/>
          <w:sz w:val="28"/>
          <w:szCs w:val="28"/>
        </w:rPr>
        <w:t>GB/T 10111</w:t>
      </w:r>
      <w:r>
        <w:rPr>
          <w:rFonts w:ascii="Times New Roman" w:eastAsia="仿宋_GB2312" w:hAnsi="Times New Roman" w:cs="仿宋_GB2312" w:hint="eastAsia"/>
          <w:sz w:val="28"/>
          <w:szCs w:val="28"/>
        </w:rPr>
        <w:t>随机数的产生及其在产品质量抽样检验中的应用程序</w:t>
      </w:r>
    </w:p>
    <w:p w14:paraId="73FC49E6" w14:textId="77777777" w:rsidR="00A24966" w:rsidRDefault="00000000">
      <w:pPr>
        <w:ind w:firstLineChars="200" w:firstLine="560"/>
        <w:rPr>
          <w:rFonts w:ascii="Times New Roman" w:eastAsia="仿宋_GB2312" w:hAnsi="Times New Roman" w:cs="仿宋_GB2312"/>
          <w:sz w:val="28"/>
          <w:szCs w:val="28"/>
        </w:rPr>
      </w:pPr>
      <w:r>
        <w:rPr>
          <w:rFonts w:ascii="Times New Roman" w:eastAsia="仿宋_GB2312" w:hAnsi="Times New Roman" w:cs="仿宋_GB2312" w:hint="eastAsia"/>
          <w:sz w:val="28"/>
          <w:szCs w:val="28"/>
        </w:rPr>
        <w:t>GB/T 14799</w:t>
      </w:r>
      <w:r>
        <w:rPr>
          <w:rFonts w:ascii="Times New Roman" w:eastAsia="仿宋_GB2312" w:hAnsi="Times New Roman" w:cs="仿宋_GB2312" w:hint="eastAsia"/>
          <w:sz w:val="28"/>
          <w:szCs w:val="28"/>
        </w:rPr>
        <w:t>土工布及其有关产品</w:t>
      </w:r>
      <w:r>
        <w:rPr>
          <w:rFonts w:ascii="Times New Roman" w:eastAsia="仿宋_GB2312" w:hAnsi="Times New Roman" w:cs="仿宋_GB2312" w:hint="eastAsia"/>
          <w:sz w:val="28"/>
          <w:szCs w:val="28"/>
        </w:rPr>
        <w:t xml:space="preserve"> </w:t>
      </w:r>
      <w:r>
        <w:rPr>
          <w:rFonts w:ascii="Times New Roman" w:eastAsia="仿宋_GB2312" w:hAnsi="Times New Roman" w:cs="仿宋_GB2312" w:hint="eastAsia"/>
          <w:sz w:val="28"/>
          <w:szCs w:val="28"/>
        </w:rPr>
        <w:t>有效孔径的测定</w:t>
      </w:r>
      <w:r>
        <w:rPr>
          <w:rFonts w:ascii="Times New Roman" w:eastAsia="仿宋_GB2312" w:hAnsi="Times New Roman" w:cs="仿宋_GB2312" w:hint="eastAsia"/>
          <w:sz w:val="28"/>
          <w:szCs w:val="28"/>
        </w:rPr>
        <w:t xml:space="preserve"> </w:t>
      </w:r>
      <w:r>
        <w:rPr>
          <w:rFonts w:ascii="Times New Roman" w:eastAsia="仿宋_GB2312" w:hAnsi="Times New Roman" w:cs="仿宋_GB2312" w:hint="eastAsia"/>
          <w:sz w:val="28"/>
          <w:szCs w:val="28"/>
        </w:rPr>
        <w:t>干筛法</w:t>
      </w:r>
    </w:p>
    <w:p w14:paraId="30ABED40" w14:textId="77777777" w:rsidR="00A24966" w:rsidRDefault="00000000">
      <w:pPr>
        <w:ind w:firstLineChars="200" w:firstLine="560"/>
        <w:rPr>
          <w:rFonts w:ascii="Times New Roman" w:eastAsia="仿宋_GB2312" w:hAnsi="Times New Roman" w:cs="仿宋_GB2312"/>
          <w:sz w:val="28"/>
          <w:szCs w:val="28"/>
        </w:rPr>
      </w:pPr>
      <w:r>
        <w:rPr>
          <w:rFonts w:ascii="Times New Roman" w:eastAsia="仿宋_GB2312" w:hAnsi="Times New Roman" w:cs="仿宋_GB2312" w:hint="eastAsia"/>
          <w:sz w:val="28"/>
          <w:szCs w:val="28"/>
        </w:rPr>
        <w:t xml:space="preserve">GB/T 14800 </w:t>
      </w:r>
      <w:r>
        <w:rPr>
          <w:rFonts w:ascii="Times New Roman" w:eastAsia="仿宋_GB2312" w:hAnsi="Times New Roman" w:cs="仿宋_GB2312" w:hint="eastAsia"/>
          <w:sz w:val="28"/>
          <w:szCs w:val="28"/>
        </w:rPr>
        <w:t>土工合成材料静态顶破试验</w:t>
      </w:r>
    </w:p>
    <w:p w14:paraId="4EB96AEB" w14:textId="77777777" w:rsidR="00A24966" w:rsidRDefault="00000000">
      <w:pPr>
        <w:ind w:firstLineChars="200" w:firstLine="560"/>
        <w:rPr>
          <w:rFonts w:ascii="Times New Roman" w:eastAsia="仿宋_GB2312" w:hAnsi="Times New Roman" w:cs="仿宋_GB2312"/>
          <w:sz w:val="28"/>
          <w:szCs w:val="28"/>
        </w:rPr>
      </w:pPr>
      <w:r>
        <w:rPr>
          <w:rFonts w:ascii="Times New Roman" w:eastAsia="仿宋_GB2312" w:hAnsi="Times New Roman" w:cs="仿宋_GB2312" w:hint="eastAsia"/>
          <w:sz w:val="28"/>
          <w:szCs w:val="28"/>
        </w:rPr>
        <w:t>GB/T 15789</w:t>
      </w:r>
      <w:r>
        <w:rPr>
          <w:rFonts w:ascii="Times New Roman" w:eastAsia="仿宋_GB2312" w:hAnsi="Times New Roman" w:cs="仿宋_GB2312" w:hint="eastAsia"/>
          <w:sz w:val="28"/>
          <w:szCs w:val="28"/>
        </w:rPr>
        <w:t>土工布及其有关产品</w:t>
      </w:r>
      <w:r>
        <w:rPr>
          <w:rFonts w:ascii="Times New Roman" w:eastAsia="仿宋_GB2312" w:hAnsi="Times New Roman" w:cs="仿宋_GB2312" w:hint="eastAsia"/>
          <w:sz w:val="28"/>
          <w:szCs w:val="28"/>
        </w:rPr>
        <w:t xml:space="preserve"> </w:t>
      </w:r>
      <w:r>
        <w:rPr>
          <w:rFonts w:ascii="Times New Roman" w:eastAsia="仿宋_GB2312" w:hAnsi="Times New Roman" w:cs="仿宋_GB2312" w:hint="eastAsia"/>
          <w:sz w:val="28"/>
          <w:szCs w:val="28"/>
        </w:rPr>
        <w:t>无负荷时垂直渗透特性的测定</w:t>
      </w:r>
    </w:p>
    <w:p w14:paraId="3A479BD4" w14:textId="77777777" w:rsidR="00A24966" w:rsidRDefault="00000000">
      <w:pPr>
        <w:ind w:firstLineChars="200" w:firstLine="560"/>
        <w:rPr>
          <w:rFonts w:ascii="Times New Roman" w:eastAsia="仿宋_GB2312" w:hAnsi="Times New Roman" w:cs="仿宋_GB2312"/>
          <w:sz w:val="28"/>
          <w:szCs w:val="28"/>
        </w:rPr>
      </w:pPr>
      <w:r>
        <w:rPr>
          <w:rFonts w:ascii="Times New Roman" w:eastAsia="仿宋_GB2312" w:hAnsi="Times New Roman" w:cs="仿宋_GB2312" w:hint="eastAsia"/>
          <w:sz w:val="28"/>
          <w:szCs w:val="28"/>
        </w:rPr>
        <w:t xml:space="preserve">GB/T 16422.1 </w:t>
      </w:r>
      <w:r>
        <w:rPr>
          <w:rFonts w:ascii="Times New Roman" w:eastAsia="仿宋_GB2312" w:hAnsi="Times New Roman" w:cs="仿宋_GB2312" w:hint="eastAsia"/>
          <w:sz w:val="28"/>
          <w:szCs w:val="28"/>
        </w:rPr>
        <w:t>塑料</w:t>
      </w:r>
      <w:r>
        <w:rPr>
          <w:rFonts w:ascii="Times New Roman" w:eastAsia="仿宋_GB2312" w:hAnsi="Times New Roman" w:cs="仿宋_GB2312" w:hint="eastAsia"/>
          <w:sz w:val="28"/>
          <w:szCs w:val="28"/>
        </w:rPr>
        <w:t xml:space="preserve"> </w:t>
      </w:r>
      <w:r>
        <w:rPr>
          <w:rFonts w:ascii="Times New Roman" w:eastAsia="仿宋_GB2312" w:hAnsi="Times New Roman" w:cs="仿宋_GB2312" w:hint="eastAsia"/>
          <w:sz w:val="28"/>
          <w:szCs w:val="28"/>
        </w:rPr>
        <w:t>实验室光源暴露试验方法</w:t>
      </w:r>
      <w:r>
        <w:rPr>
          <w:rFonts w:ascii="Times New Roman" w:eastAsia="仿宋_GB2312" w:hAnsi="Times New Roman" w:cs="仿宋_GB2312" w:hint="eastAsia"/>
          <w:sz w:val="28"/>
          <w:szCs w:val="28"/>
        </w:rPr>
        <w:t xml:space="preserve"> </w:t>
      </w:r>
      <w:r>
        <w:rPr>
          <w:rFonts w:ascii="Times New Roman" w:eastAsia="仿宋_GB2312" w:hAnsi="Times New Roman" w:cs="仿宋_GB2312" w:hint="eastAsia"/>
          <w:sz w:val="28"/>
          <w:szCs w:val="28"/>
        </w:rPr>
        <w:t>第</w:t>
      </w:r>
      <w:r>
        <w:rPr>
          <w:rFonts w:ascii="Times New Roman" w:eastAsia="仿宋_GB2312" w:hAnsi="Times New Roman" w:cs="仿宋_GB2312" w:hint="eastAsia"/>
          <w:sz w:val="28"/>
          <w:szCs w:val="28"/>
        </w:rPr>
        <w:t>1</w:t>
      </w:r>
      <w:r>
        <w:rPr>
          <w:rFonts w:ascii="Times New Roman" w:eastAsia="仿宋_GB2312" w:hAnsi="Times New Roman" w:cs="仿宋_GB2312" w:hint="eastAsia"/>
          <w:sz w:val="28"/>
          <w:szCs w:val="28"/>
        </w:rPr>
        <w:t>部分：总则</w:t>
      </w:r>
    </w:p>
    <w:p w14:paraId="6831E16A" w14:textId="77777777" w:rsidR="00A24966" w:rsidRDefault="00000000">
      <w:pPr>
        <w:ind w:firstLineChars="200" w:firstLine="560"/>
        <w:rPr>
          <w:rFonts w:ascii="Times New Roman" w:eastAsia="仿宋_GB2312" w:hAnsi="Times New Roman" w:cs="仿宋_GB2312"/>
          <w:sz w:val="28"/>
          <w:szCs w:val="28"/>
        </w:rPr>
      </w:pPr>
      <w:r>
        <w:rPr>
          <w:rFonts w:ascii="Times New Roman" w:eastAsia="仿宋_GB2312" w:hAnsi="Times New Roman" w:cs="仿宋_GB2312" w:hint="eastAsia"/>
          <w:sz w:val="28"/>
          <w:szCs w:val="28"/>
        </w:rPr>
        <w:t xml:space="preserve">GB/T 16422.3 </w:t>
      </w:r>
      <w:r>
        <w:rPr>
          <w:rFonts w:ascii="Times New Roman" w:eastAsia="仿宋_GB2312" w:hAnsi="Times New Roman" w:cs="仿宋_GB2312" w:hint="eastAsia"/>
          <w:sz w:val="28"/>
          <w:szCs w:val="28"/>
        </w:rPr>
        <w:t>塑料</w:t>
      </w:r>
      <w:r>
        <w:rPr>
          <w:rFonts w:ascii="Times New Roman" w:eastAsia="仿宋_GB2312" w:hAnsi="Times New Roman" w:cs="仿宋_GB2312" w:hint="eastAsia"/>
          <w:sz w:val="28"/>
          <w:szCs w:val="28"/>
        </w:rPr>
        <w:t xml:space="preserve"> </w:t>
      </w:r>
      <w:r>
        <w:rPr>
          <w:rFonts w:ascii="Times New Roman" w:eastAsia="仿宋_GB2312" w:hAnsi="Times New Roman" w:cs="仿宋_GB2312" w:hint="eastAsia"/>
          <w:sz w:val="28"/>
          <w:szCs w:val="28"/>
        </w:rPr>
        <w:t>实验室光源暴露试验方法</w:t>
      </w:r>
      <w:r>
        <w:rPr>
          <w:rFonts w:ascii="Times New Roman" w:eastAsia="仿宋_GB2312" w:hAnsi="Times New Roman" w:cs="仿宋_GB2312" w:hint="eastAsia"/>
          <w:sz w:val="28"/>
          <w:szCs w:val="28"/>
        </w:rPr>
        <w:t xml:space="preserve"> </w:t>
      </w:r>
      <w:r>
        <w:rPr>
          <w:rFonts w:ascii="Times New Roman" w:eastAsia="仿宋_GB2312" w:hAnsi="Times New Roman" w:cs="仿宋_GB2312" w:hint="eastAsia"/>
          <w:sz w:val="28"/>
          <w:szCs w:val="28"/>
        </w:rPr>
        <w:t>第</w:t>
      </w:r>
      <w:r>
        <w:rPr>
          <w:rFonts w:ascii="Times New Roman" w:eastAsia="仿宋_GB2312" w:hAnsi="Times New Roman" w:cs="仿宋_GB2312" w:hint="eastAsia"/>
          <w:sz w:val="28"/>
          <w:szCs w:val="28"/>
        </w:rPr>
        <w:t>3</w:t>
      </w:r>
      <w:r>
        <w:rPr>
          <w:rFonts w:ascii="Times New Roman" w:eastAsia="仿宋_GB2312" w:hAnsi="Times New Roman" w:cs="仿宋_GB2312" w:hint="eastAsia"/>
          <w:sz w:val="28"/>
          <w:szCs w:val="28"/>
        </w:rPr>
        <w:t>部分：荧光紫外灯</w:t>
      </w:r>
    </w:p>
    <w:p w14:paraId="5CA191B2" w14:textId="77777777" w:rsidR="00A24966" w:rsidRDefault="00000000">
      <w:pPr>
        <w:ind w:firstLineChars="200" w:firstLine="560"/>
        <w:rPr>
          <w:rFonts w:ascii="Times New Roman" w:eastAsia="仿宋_GB2312" w:hAnsi="Times New Roman" w:cs="仿宋_GB2312"/>
          <w:sz w:val="28"/>
          <w:szCs w:val="28"/>
        </w:rPr>
      </w:pPr>
      <w:r>
        <w:rPr>
          <w:rFonts w:ascii="Times New Roman" w:eastAsia="仿宋_GB2312" w:hAnsi="Times New Roman" w:cs="仿宋_GB2312" w:hint="eastAsia"/>
          <w:sz w:val="28"/>
          <w:szCs w:val="28"/>
        </w:rPr>
        <w:t xml:space="preserve">SL 235 </w:t>
      </w:r>
      <w:r>
        <w:rPr>
          <w:rFonts w:ascii="Times New Roman" w:eastAsia="仿宋_GB2312" w:hAnsi="Times New Roman" w:cs="仿宋_GB2312" w:hint="eastAsia"/>
          <w:sz w:val="28"/>
          <w:szCs w:val="28"/>
        </w:rPr>
        <w:t>土工合成材料测试规程</w:t>
      </w:r>
    </w:p>
    <w:p w14:paraId="3D5F52F9" w14:textId="77777777" w:rsidR="00A24966" w:rsidRDefault="00000000">
      <w:pPr>
        <w:ind w:firstLineChars="200" w:firstLine="560"/>
        <w:rPr>
          <w:rFonts w:ascii="Times New Roman" w:eastAsia="仿宋_GB2312" w:hAnsi="Times New Roman" w:cs="仿宋_GB2312"/>
          <w:sz w:val="28"/>
          <w:szCs w:val="28"/>
        </w:rPr>
      </w:pPr>
      <w:r>
        <w:rPr>
          <w:rFonts w:ascii="Times New Roman" w:eastAsia="仿宋_GB2312" w:hAnsi="Times New Roman" w:cs="仿宋_GB2312" w:hint="eastAsia"/>
          <w:sz w:val="28"/>
          <w:szCs w:val="28"/>
        </w:rPr>
        <w:t xml:space="preserve">SL 297 </w:t>
      </w:r>
      <w:r>
        <w:rPr>
          <w:rFonts w:ascii="Times New Roman" w:eastAsia="仿宋_GB2312" w:hAnsi="Times New Roman" w:cs="仿宋_GB2312" w:hint="eastAsia"/>
          <w:sz w:val="28"/>
          <w:szCs w:val="28"/>
        </w:rPr>
        <w:t>防汛储备物资验收标准</w:t>
      </w:r>
    </w:p>
    <w:p w14:paraId="0CFEF739" w14:textId="77777777" w:rsidR="00A24966" w:rsidRDefault="00000000">
      <w:pPr>
        <w:ind w:firstLineChars="200" w:firstLine="560"/>
        <w:rPr>
          <w:rFonts w:ascii="Times New Roman" w:eastAsia="仿宋_GB2312" w:hAnsi="Times New Roman" w:cs="仿宋_GB2312"/>
          <w:sz w:val="28"/>
          <w:szCs w:val="28"/>
        </w:rPr>
      </w:pPr>
      <w:r>
        <w:rPr>
          <w:rFonts w:ascii="Times New Roman" w:eastAsia="仿宋_GB2312" w:hAnsi="Times New Roman" w:cs="Times New Roman"/>
          <w:sz w:val="28"/>
          <w:szCs w:val="28"/>
        </w:rPr>
        <w:t>2.2.</w:t>
      </w:r>
      <w:r>
        <w:rPr>
          <w:rFonts w:ascii="Times New Roman" w:eastAsia="仿宋_GB2312" w:hAnsi="Times New Roman" w:cs="Times New Roman" w:hint="eastAsia"/>
          <w:sz w:val="28"/>
          <w:szCs w:val="28"/>
        </w:rPr>
        <w:t>3</w:t>
      </w:r>
      <w:r>
        <w:rPr>
          <w:rFonts w:ascii="Times New Roman" w:eastAsia="仿宋_GB2312" w:hAnsi="Times New Roman" w:cs="Times New Roman"/>
          <w:sz w:val="28"/>
          <w:szCs w:val="28"/>
        </w:rPr>
        <w:t xml:space="preserve"> </w:t>
      </w:r>
      <w:r>
        <w:rPr>
          <w:rFonts w:ascii="Times New Roman" w:eastAsia="仿宋_GB2312" w:hAnsi="Times New Roman" w:cs="仿宋_GB2312" w:hint="eastAsia"/>
          <w:sz w:val="28"/>
          <w:szCs w:val="28"/>
        </w:rPr>
        <w:t>技术指标确定的依据</w:t>
      </w:r>
    </w:p>
    <w:p w14:paraId="2C5EF43D" w14:textId="77777777" w:rsidR="00A24966" w:rsidRDefault="00000000">
      <w:pPr>
        <w:ind w:firstLineChars="200" w:firstLine="560"/>
        <w:rPr>
          <w:rFonts w:ascii="Times New Roman" w:eastAsia="仿宋_GB2312" w:hAnsi="Times New Roman" w:cs="仿宋_GB2312"/>
          <w:sz w:val="28"/>
          <w:szCs w:val="28"/>
        </w:rPr>
      </w:pPr>
      <w:r>
        <w:rPr>
          <w:rFonts w:ascii="Times New Roman" w:eastAsia="仿宋_GB2312" w:hAnsi="Times New Roman" w:cs="仿宋_GB2312"/>
          <w:sz w:val="28"/>
          <w:szCs w:val="28"/>
        </w:rPr>
        <w:t>该标准的技术指标是参考《塑料编织袋通用技术要求》《再生塑料编织袋》（</w:t>
      </w:r>
      <w:r>
        <w:rPr>
          <w:rFonts w:ascii="Times New Roman" w:eastAsia="仿宋_GB2312" w:hAnsi="Times New Roman" w:cs="仿宋_GB2312"/>
          <w:sz w:val="28"/>
          <w:szCs w:val="28"/>
        </w:rPr>
        <w:t>QB/T 4912</w:t>
      </w:r>
      <w:r>
        <w:rPr>
          <w:rFonts w:ascii="Times New Roman" w:eastAsia="仿宋_GB2312" w:hAnsi="Times New Roman" w:cs="仿宋_GB2312"/>
          <w:sz w:val="28"/>
          <w:szCs w:val="28"/>
        </w:rPr>
        <w:t>）和《煤矿井下用塑料编织袋》（</w:t>
      </w:r>
      <w:r>
        <w:rPr>
          <w:rFonts w:ascii="Times New Roman" w:eastAsia="仿宋_GB2312" w:hAnsi="Times New Roman" w:cs="仿宋_GB2312"/>
          <w:sz w:val="28"/>
          <w:szCs w:val="28"/>
        </w:rPr>
        <w:t>MT 1125</w:t>
      </w:r>
      <w:r>
        <w:rPr>
          <w:rFonts w:ascii="Times New Roman" w:eastAsia="仿宋_GB2312" w:hAnsi="Times New Roman" w:cs="仿宋_GB2312"/>
          <w:sz w:val="28"/>
          <w:szCs w:val="28"/>
        </w:rPr>
        <w:t>），对《防汛储备物资验收标准》（</w:t>
      </w:r>
      <w:r>
        <w:rPr>
          <w:rFonts w:ascii="Times New Roman" w:eastAsia="仿宋_GB2312" w:hAnsi="Times New Roman" w:cs="仿宋_GB2312"/>
          <w:sz w:val="28"/>
          <w:szCs w:val="28"/>
        </w:rPr>
        <w:t>SL 297-2004</w:t>
      </w:r>
      <w:r>
        <w:rPr>
          <w:rFonts w:ascii="Times New Roman" w:eastAsia="仿宋_GB2312" w:hAnsi="Times New Roman" w:cs="仿宋_GB2312"/>
          <w:sz w:val="28"/>
          <w:szCs w:val="28"/>
        </w:rPr>
        <w:t>）的指标要求进行补充和完善，并根据相关部门采购防汛编织袋所用技术文件规定的检验检测要求明确了指标的检验检测方法。</w:t>
      </w:r>
    </w:p>
    <w:p w14:paraId="51CC9A48" w14:textId="77777777" w:rsidR="00A24966" w:rsidRDefault="00000000">
      <w:pPr>
        <w:ind w:firstLineChars="200" w:firstLine="560"/>
        <w:rPr>
          <w:rFonts w:ascii="Times New Roman" w:eastAsia="仿宋_GB2312" w:hAnsi="Times New Roman" w:cs="仿宋_GB2312"/>
          <w:sz w:val="28"/>
          <w:szCs w:val="28"/>
        </w:rPr>
      </w:pPr>
      <w:r>
        <w:rPr>
          <w:rFonts w:ascii="Times New Roman" w:eastAsia="仿宋_GB2312" w:hAnsi="Times New Roman" w:cs="仿宋_GB2312"/>
          <w:sz w:val="28"/>
          <w:szCs w:val="28"/>
        </w:rPr>
        <w:t>具体而言，标准在</w:t>
      </w:r>
      <w:r>
        <w:rPr>
          <w:rFonts w:ascii="Times New Roman" w:eastAsia="仿宋_GB2312" w:hAnsi="Times New Roman" w:cs="仿宋_GB2312"/>
          <w:sz w:val="28"/>
          <w:szCs w:val="28"/>
        </w:rPr>
        <w:t>SL 297</w:t>
      </w:r>
      <w:r>
        <w:rPr>
          <w:rFonts w:ascii="Times New Roman" w:eastAsia="仿宋_GB2312" w:hAnsi="Times New Roman" w:cs="仿宋_GB2312"/>
          <w:sz w:val="28"/>
          <w:szCs w:val="28"/>
        </w:rPr>
        <w:t>物理力学性能的基础上，增加了外观质量、允许偏差、跌落性能、抗紫外线性能等要求，并统一了检测方</w:t>
      </w:r>
      <w:r>
        <w:rPr>
          <w:rFonts w:ascii="Times New Roman" w:eastAsia="仿宋_GB2312" w:hAnsi="Times New Roman" w:cs="仿宋_GB2312"/>
          <w:sz w:val="28"/>
          <w:szCs w:val="28"/>
        </w:rPr>
        <w:lastRenderedPageBreak/>
        <w:t>法以解决原有标准中部分指标无对应验证方法或方法不适用的问题。</w:t>
      </w:r>
    </w:p>
    <w:p w14:paraId="314798FE" w14:textId="77777777" w:rsidR="00A24966" w:rsidRDefault="00000000">
      <w:pPr>
        <w:pStyle w:val="2"/>
        <w:spacing w:before="240" w:after="240" w:line="360" w:lineRule="auto"/>
        <w:rPr>
          <w:rFonts w:ascii="Times New Roman" w:eastAsia="黑体" w:hAnsi="Times New Roman" w:cs="Times New Roman"/>
          <w:b w:val="0"/>
          <w:bCs w:val="0"/>
        </w:rPr>
      </w:pPr>
      <w:bookmarkStart w:id="8" w:name="_Toc1226"/>
      <w:r>
        <w:rPr>
          <w:rFonts w:ascii="Times New Roman" w:eastAsia="黑体" w:hAnsi="Times New Roman" w:cs="Times New Roman"/>
          <w:b w:val="0"/>
          <w:bCs w:val="0"/>
        </w:rPr>
        <w:t>2.3</w:t>
      </w:r>
      <w:r>
        <w:rPr>
          <w:rFonts w:ascii="Times New Roman" w:eastAsia="黑体" w:hAnsi="Times New Roman" w:cs="黑体" w:hint="eastAsia"/>
          <w:b w:val="0"/>
          <w:bCs w:val="0"/>
        </w:rPr>
        <w:t>标准制定的主要内容</w:t>
      </w:r>
      <w:bookmarkEnd w:id="8"/>
    </w:p>
    <w:p w14:paraId="22C52423" w14:textId="77777777" w:rsidR="00A24966" w:rsidRDefault="00000000">
      <w:pPr>
        <w:ind w:firstLineChars="200" w:firstLine="560"/>
        <w:rPr>
          <w:rFonts w:ascii="Times New Roman" w:eastAsia="仿宋_GB2312" w:hAnsi="Times New Roman" w:cs="Times New Roman"/>
          <w:sz w:val="28"/>
          <w:szCs w:val="28"/>
        </w:rPr>
      </w:pPr>
      <w:r>
        <w:rPr>
          <w:rFonts w:ascii="Times New Roman" w:eastAsia="仿宋_GB2312" w:hAnsi="Times New Roman" w:cs="仿宋_GB2312" w:hint="eastAsia"/>
          <w:sz w:val="28"/>
          <w:szCs w:val="28"/>
        </w:rPr>
        <w:t>本标准包括</w:t>
      </w:r>
      <w:r>
        <w:rPr>
          <w:rFonts w:ascii="Times New Roman" w:eastAsia="仿宋_GB2312" w:hAnsi="Times New Roman" w:cs="Times New Roman" w:hint="eastAsia"/>
          <w:sz w:val="28"/>
          <w:szCs w:val="28"/>
        </w:rPr>
        <w:t>8</w:t>
      </w:r>
      <w:r>
        <w:rPr>
          <w:rFonts w:ascii="Times New Roman" w:eastAsia="仿宋_GB2312" w:hAnsi="Times New Roman" w:cs="Times New Roman" w:hint="eastAsia"/>
          <w:sz w:val="28"/>
          <w:szCs w:val="28"/>
        </w:rPr>
        <w:t>个</w:t>
      </w:r>
      <w:r>
        <w:rPr>
          <w:rFonts w:ascii="Times New Roman" w:eastAsia="仿宋_GB2312" w:hAnsi="Times New Roman" w:cs="仿宋_GB2312" w:hint="eastAsia"/>
          <w:sz w:val="28"/>
          <w:szCs w:val="28"/>
        </w:rPr>
        <w:t>章节：</w:t>
      </w:r>
    </w:p>
    <w:p w14:paraId="000820B8" w14:textId="77777777" w:rsidR="00A24966" w:rsidRDefault="00000000">
      <w:pPr>
        <w:pStyle w:val="unnamed2"/>
        <w:spacing w:before="0" w:beforeAutospacing="0" w:after="0" w:afterAutospacing="0" w:line="360" w:lineRule="auto"/>
        <w:ind w:firstLineChars="200" w:firstLine="560"/>
        <w:jc w:val="both"/>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 xml:space="preserve">1 </w:t>
      </w:r>
      <w:r>
        <w:rPr>
          <w:rFonts w:ascii="Times New Roman" w:eastAsia="仿宋_GB2312" w:hAnsi="Times New Roman" w:cs="Times New Roman" w:hint="eastAsia"/>
          <w:sz w:val="28"/>
          <w:szCs w:val="28"/>
        </w:rPr>
        <w:t>范围：规定了防汛用塑料编织袋的材质、型式、规格、技术要求、试验方法、检验规则及包装贮存等全流程要求，明确适用于防汛抢险场景。</w:t>
      </w:r>
    </w:p>
    <w:p w14:paraId="52DBE9B1" w14:textId="77777777" w:rsidR="00A24966" w:rsidRDefault="00000000">
      <w:pPr>
        <w:pStyle w:val="unnamed2"/>
        <w:spacing w:before="0" w:beforeAutospacing="0" w:after="0" w:afterAutospacing="0" w:line="360" w:lineRule="auto"/>
        <w:ind w:firstLineChars="200" w:firstLine="560"/>
        <w:jc w:val="both"/>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 xml:space="preserve">2 </w:t>
      </w:r>
      <w:r>
        <w:rPr>
          <w:rFonts w:ascii="Times New Roman" w:eastAsia="仿宋_GB2312" w:hAnsi="Times New Roman" w:cs="Times New Roman" w:hint="eastAsia"/>
          <w:sz w:val="28"/>
          <w:szCs w:val="28"/>
        </w:rPr>
        <w:t>规范性引用文件：列出了</w:t>
      </w:r>
      <w:r>
        <w:rPr>
          <w:rFonts w:ascii="Times New Roman" w:eastAsia="仿宋_GB2312" w:hAnsi="Times New Roman" w:cs="Times New Roman" w:hint="eastAsia"/>
          <w:sz w:val="28"/>
          <w:szCs w:val="28"/>
        </w:rPr>
        <w:t>GB/T 2918</w:t>
      </w: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SL 235</w:t>
      </w:r>
      <w:r>
        <w:rPr>
          <w:rFonts w:ascii="Times New Roman" w:eastAsia="仿宋_GB2312" w:hAnsi="Times New Roman" w:cs="Times New Roman" w:hint="eastAsia"/>
          <w:sz w:val="28"/>
          <w:szCs w:val="28"/>
        </w:rPr>
        <w:t>等</w:t>
      </w:r>
      <w:r>
        <w:rPr>
          <w:rFonts w:ascii="Times New Roman" w:eastAsia="仿宋_GB2312" w:hAnsi="Times New Roman" w:cs="Times New Roman" w:hint="eastAsia"/>
          <w:sz w:val="28"/>
          <w:szCs w:val="28"/>
        </w:rPr>
        <w:t>14</w:t>
      </w:r>
      <w:r>
        <w:rPr>
          <w:rFonts w:ascii="Times New Roman" w:eastAsia="仿宋_GB2312" w:hAnsi="Times New Roman" w:cs="Times New Roman" w:hint="eastAsia"/>
          <w:sz w:val="28"/>
          <w:szCs w:val="28"/>
        </w:rPr>
        <w:t>项国家标准和行业标准，作为本文件测试方法和术语定义的必要依据。</w:t>
      </w:r>
    </w:p>
    <w:p w14:paraId="59A103A4" w14:textId="77777777" w:rsidR="00A24966" w:rsidRDefault="00000000">
      <w:pPr>
        <w:pStyle w:val="unnamed2"/>
        <w:spacing w:before="0" w:beforeAutospacing="0" w:after="0" w:afterAutospacing="0" w:line="360" w:lineRule="auto"/>
        <w:ind w:firstLineChars="200" w:firstLine="560"/>
        <w:jc w:val="both"/>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 xml:space="preserve">3 </w:t>
      </w:r>
      <w:r>
        <w:rPr>
          <w:rFonts w:ascii="Times New Roman" w:eastAsia="仿宋_GB2312" w:hAnsi="Times New Roman" w:cs="Times New Roman" w:hint="eastAsia"/>
          <w:sz w:val="28"/>
          <w:szCs w:val="28"/>
        </w:rPr>
        <w:t>术语与定义：界定了“扁丝”、“防汛用塑料编织袋”、“经密度”和“</w:t>
      </w:r>
      <w:proofErr w:type="gramStart"/>
      <w:r>
        <w:rPr>
          <w:rFonts w:ascii="Times New Roman" w:eastAsia="仿宋_GB2312" w:hAnsi="Times New Roman" w:cs="Times New Roman" w:hint="eastAsia"/>
          <w:sz w:val="28"/>
          <w:szCs w:val="28"/>
        </w:rPr>
        <w:t>纬密</w:t>
      </w:r>
      <w:proofErr w:type="gramEnd"/>
      <w:r>
        <w:rPr>
          <w:rFonts w:ascii="Times New Roman" w:eastAsia="仿宋_GB2312" w:hAnsi="Times New Roman" w:cs="Times New Roman" w:hint="eastAsia"/>
          <w:sz w:val="28"/>
          <w:szCs w:val="28"/>
        </w:rPr>
        <w:t>度”等关键专业术语及其具体含义。</w:t>
      </w:r>
    </w:p>
    <w:p w14:paraId="111597FA" w14:textId="77777777" w:rsidR="00A24966" w:rsidRDefault="00000000">
      <w:pPr>
        <w:pStyle w:val="unnamed2"/>
        <w:spacing w:before="0" w:beforeAutospacing="0" w:after="0" w:afterAutospacing="0" w:line="360" w:lineRule="auto"/>
        <w:ind w:firstLineChars="200" w:firstLine="560"/>
        <w:jc w:val="both"/>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 xml:space="preserve">4 </w:t>
      </w:r>
      <w:r>
        <w:rPr>
          <w:rFonts w:ascii="Times New Roman" w:eastAsia="仿宋_GB2312" w:hAnsi="Times New Roman" w:cs="Times New Roman" w:hint="eastAsia"/>
          <w:sz w:val="28"/>
          <w:szCs w:val="28"/>
        </w:rPr>
        <w:t>材质、型式、规格和分类：规定产品须以全新聚丙烯树脂为原料，</w:t>
      </w:r>
      <w:proofErr w:type="gramStart"/>
      <w:r>
        <w:rPr>
          <w:rFonts w:ascii="Times New Roman" w:eastAsia="仿宋_GB2312" w:hAnsi="Times New Roman" w:cs="Times New Roman" w:hint="eastAsia"/>
          <w:sz w:val="28"/>
          <w:szCs w:val="28"/>
        </w:rPr>
        <w:t>采用缝底向</w:t>
      </w:r>
      <w:proofErr w:type="gramEnd"/>
      <w:r>
        <w:rPr>
          <w:rFonts w:ascii="Times New Roman" w:eastAsia="仿宋_GB2312" w:hAnsi="Times New Roman" w:cs="Times New Roman" w:hint="eastAsia"/>
          <w:sz w:val="28"/>
          <w:szCs w:val="28"/>
        </w:rPr>
        <w:t>双折缝纫型式，设定了两种具体规格尺寸</w:t>
      </w:r>
      <w:proofErr w:type="gramStart"/>
      <w:r>
        <w:rPr>
          <w:rFonts w:ascii="Times New Roman" w:eastAsia="仿宋_GB2312" w:hAnsi="Times New Roman" w:cs="Times New Roman" w:hint="eastAsia"/>
          <w:sz w:val="28"/>
          <w:szCs w:val="28"/>
        </w:rPr>
        <w:t>及单袋质量</w:t>
      </w:r>
      <w:proofErr w:type="gramEnd"/>
      <w:r>
        <w:rPr>
          <w:rFonts w:ascii="Times New Roman" w:eastAsia="仿宋_GB2312" w:hAnsi="Times New Roman" w:cs="Times New Roman" w:hint="eastAsia"/>
          <w:sz w:val="28"/>
          <w:szCs w:val="28"/>
        </w:rPr>
        <w:t>下限，并将产品分为白色普通型和蓝</w:t>
      </w: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黑色耐存储型。</w:t>
      </w:r>
    </w:p>
    <w:p w14:paraId="04740CCB" w14:textId="77777777" w:rsidR="00A24966" w:rsidRDefault="00000000">
      <w:pPr>
        <w:pStyle w:val="unnamed2"/>
        <w:spacing w:before="0" w:beforeAutospacing="0" w:after="0" w:afterAutospacing="0" w:line="360" w:lineRule="auto"/>
        <w:ind w:firstLineChars="200" w:firstLine="560"/>
        <w:jc w:val="both"/>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 xml:space="preserve">5 </w:t>
      </w:r>
      <w:r>
        <w:rPr>
          <w:rFonts w:ascii="Times New Roman" w:eastAsia="仿宋_GB2312" w:hAnsi="Times New Roman" w:cs="Times New Roman" w:hint="eastAsia"/>
          <w:sz w:val="28"/>
          <w:szCs w:val="28"/>
        </w:rPr>
        <w:t>技术和性能要求：从外观质量（跳丝、断丝等）、允许偏差、物理力学性能（断裂强度、摩擦系数等）、跌落性能及抗紫外线性能五个维度提出了具体的量化指标和技术门槛。</w:t>
      </w:r>
    </w:p>
    <w:p w14:paraId="731B7959" w14:textId="77777777" w:rsidR="00A24966" w:rsidRDefault="00000000">
      <w:pPr>
        <w:pStyle w:val="unnamed2"/>
        <w:spacing w:before="0" w:beforeAutospacing="0" w:after="0" w:afterAutospacing="0" w:line="360" w:lineRule="auto"/>
        <w:ind w:firstLineChars="200" w:firstLine="560"/>
        <w:jc w:val="both"/>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 xml:space="preserve">6 </w:t>
      </w:r>
      <w:r>
        <w:rPr>
          <w:rFonts w:ascii="Times New Roman" w:eastAsia="仿宋_GB2312" w:hAnsi="Times New Roman" w:cs="Times New Roman" w:hint="eastAsia"/>
          <w:sz w:val="28"/>
          <w:szCs w:val="28"/>
        </w:rPr>
        <w:t>试验方法：针对第</w:t>
      </w:r>
      <w:r>
        <w:rPr>
          <w:rFonts w:ascii="Times New Roman" w:eastAsia="仿宋_GB2312" w:hAnsi="Times New Roman" w:cs="Times New Roman" w:hint="eastAsia"/>
          <w:sz w:val="28"/>
          <w:szCs w:val="28"/>
        </w:rPr>
        <w:t>5</w:t>
      </w:r>
      <w:r>
        <w:rPr>
          <w:rFonts w:ascii="Times New Roman" w:eastAsia="仿宋_GB2312" w:hAnsi="Times New Roman" w:cs="Times New Roman" w:hint="eastAsia"/>
          <w:sz w:val="28"/>
          <w:szCs w:val="28"/>
        </w:rPr>
        <w:t>章的各项技术指标，详细规定了状态调节环境、外观目测、密度镜数、力学测试、跌落操作（装载沙子、</w:t>
      </w:r>
      <w:r>
        <w:rPr>
          <w:rFonts w:ascii="Times New Roman" w:eastAsia="仿宋_GB2312" w:hAnsi="Times New Roman" w:cs="Times New Roman" w:hint="eastAsia"/>
          <w:sz w:val="28"/>
          <w:szCs w:val="28"/>
        </w:rPr>
        <w:t>1.2m</w:t>
      </w:r>
      <w:r>
        <w:rPr>
          <w:rFonts w:ascii="Times New Roman" w:eastAsia="仿宋_GB2312" w:hAnsi="Times New Roman" w:cs="Times New Roman" w:hint="eastAsia"/>
          <w:sz w:val="28"/>
          <w:szCs w:val="28"/>
        </w:rPr>
        <w:t>高度跌落）及紫外线老化测试的具体操作步骤和依据标准。</w:t>
      </w:r>
    </w:p>
    <w:p w14:paraId="000B2E9E" w14:textId="77777777" w:rsidR="00A24966" w:rsidRDefault="00000000">
      <w:pPr>
        <w:pStyle w:val="unnamed2"/>
        <w:spacing w:before="0" w:beforeAutospacing="0" w:after="0" w:afterAutospacing="0" w:line="360" w:lineRule="auto"/>
        <w:ind w:firstLineChars="200" w:firstLine="560"/>
        <w:jc w:val="both"/>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lastRenderedPageBreak/>
        <w:t xml:space="preserve">7 </w:t>
      </w:r>
      <w:r>
        <w:rPr>
          <w:rFonts w:ascii="Times New Roman" w:eastAsia="仿宋_GB2312" w:hAnsi="Times New Roman" w:cs="Times New Roman" w:hint="eastAsia"/>
          <w:sz w:val="28"/>
          <w:szCs w:val="28"/>
        </w:rPr>
        <w:t>检验规则：区分了出厂检验和型式检验的项目与频次，明确</w:t>
      </w:r>
      <w:proofErr w:type="gramStart"/>
      <w:r>
        <w:rPr>
          <w:rFonts w:ascii="Times New Roman" w:eastAsia="仿宋_GB2312" w:hAnsi="Times New Roman" w:cs="Times New Roman" w:hint="eastAsia"/>
          <w:sz w:val="28"/>
          <w:szCs w:val="28"/>
        </w:rPr>
        <w:t>了组批原则</w:t>
      </w:r>
      <w:proofErr w:type="gramEnd"/>
      <w:r>
        <w:rPr>
          <w:rFonts w:ascii="Times New Roman" w:eastAsia="仿宋_GB2312" w:hAnsi="Times New Roman" w:cs="Times New Roman" w:hint="eastAsia"/>
          <w:sz w:val="28"/>
          <w:szCs w:val="28"/>
        </w:rPr>
        <w:t>（每批不超过</w:t>
      </w:r>
      <w:r>
        <w:rPr>
          <w:rFonts w:ascii="Times New Roman" w:eastAsia="仿宋_GB2312" w:hAnsi="Times New Roman" w:cs="Times New Roman" w:hint="eastAsia"/>
          <w:sz w:val="28"/>
          <w:szCs w:val="28"/>
        </w:rPr>
        <w:t>15</w:t>
      </w:r>
      <w:r>
        <w:rPr>
          <w:rFonts w:ascii="Times New Roman" w:eastAsia="仿宋_GB2312" w:hAnsi="Times New Roman" w:cs="Times New Roman" w:hint="eastAsia"/>
          <w:sz w:val="28"/>
          <w:szCs w:val="28"/>
        </w:rPr>
        <w:t>万条）、抽样数量及基于合格率或复检结果的判定逻辑。</w:t>
      </w:r>
    </w:p>
    <w:p w14:paraId="48080A70" w14:textId="77777777" w:rsidR="00A24966" w:rsidRDefault="00000000">
      <w:pPr>
        <w:pStyle w:val="unnamed2"/>
        <w:spacing w:before="0" w:beforeAutospacing="0" w:after="0" w:afterAutospacing="0" w:line="360" w:lineRule="auto"/>
        <w:ind w:firstLineChars="200" w:firstLine="560"/>
        <w:jc w:val="both"/>
        <w:rPr>
          <w:rFonts w:ascii="Times New Roman" w:eastAsia="仿宋_GB2312" w:hAnsi="Times New Roman" w:cs="仿宋_GB2312"/>
          <w:kern w:val="2"/>
          <w:sz w:val="28"/>
          <w:szCs w:val="28"/>
        </w:rPr>
      </w:pPr>
      <w:r>
        <w:rPr>
          <w:rFonts w:ascii="Times New Roman" w:eastAsia="仿宋_GB2312" w:hAnsi="Times New Roman" w:cs="Times New Roman" w:hint="eastAsia"/>
          <w:sz w:val="28"/>
          <w:szCs w:val="28"/>
        </w:rPr>
        <w:t xml:space="preserve">8 </w:t>
      </w:r>
      <w:r>
        <w:rPr>
          <w:rFonts w:ascii="Times New Roman" w:eastAsia="仿宋_GB2312" w:hAnsi="Times New Roman" w:cs="Times New Roman" w:hint="eastAsia"/>
          <w:sz w:val="28"/>
          <w:szCs w:val="28"/>
        </w:rPr>
        <w:t>包装、标志、运输及贮存：规定了每件</w:t>
      </w:r>
      <w:r>
        <w:rPr>
          <w:rFonts w:ascii="Times New Roman" w:eastAsia="仿宋_GB2312" w:hAnsi="Times New Roman" w:cs="Times New Roman" w:hint="eastAsia"/>
          <w:sz w:val="28"/>
          <w:szCs w:val="28"/>
        </w:rPr>
        <w:t>500</w:t>
      </w:r>
      <w:r>
        <w:rPr>
          <w:rFonts w:ascii="Times New Roman" w:eastAsia="仿宋_GB2312" w:hAnsi="Times New Roman" w:cs="Times New Roman" w:hint="eastAsia"/>
          <w:sz w:val="28"/>
          <w:szCs w:val="28"/>
        </w:rPr>
        <w:t>条的包装规格、</w:t>
      </w:r>
      <w:proofErr w:type="gramStart"/>
      <w:r>
        <w:rPr>
          <w:rFonts w:ascii="Times New Roman" w:eastAsia="仿宋_GB2312" w:hAnsi="Times New Roman" w:cs="Times New Roman" w:hint="eastAsia"/>
          <w:sz w:val="28"/>
          <w:szCs w:val="28"/>
        </w:rPr>
        <w:t>袋体及</w:t>
      </w:r>
      <w:proofErr w:type="gramEnd"/>
      <w:r>
        <w:rPr>
          <w:rFonts w:ascii="Times New Roman" w:eastAsia="仿宋_GB2312" w:hAnsi="Times New Roman" w:cs="Times New Roman" w:hint="eastAsia"/>
          <w:sz w:val="28"/>
          <w:szCs w:val="28"/>
        </w:rPr>
        <w:t>外包装的标志印刷内容（鼓励电子标签），并强调了运输中的轻装</w:t>
      </w:r>
      <w:proofErr w:type="gramStart"/>
      <w:r>
        <w:rPr>
          <w:rFonts w:ascii="Times New Roman" w:eastAsia="仿宋_GB2312" w:hAnsi="Times New Roman" w:cs="Times New Roman" w:hint="eastAsia"/>
          <w:sz w:val="28"/>
          <w:szCs w:val="28"/>
        </w:rPr>
        <w:t>轻卸及</w:t>
      </w:r>
      <w:proofErr w:type="gramEnd"/>
      <w:r>
        <w:rPr>
          <w:rFonts w:ascii="Times New Roman" w:eastAsia="仿宋_GB2312" w:hAnsi="Times New Roman" w:cs="Times New Roman" w:hint="eastAsia"/>
          <w:sz w:val="28"/>
          <w:szCs w:val="28"/>
        </w:rPr>
        <w:t>贮存时的阴凉避光、远离热源等环境要求。</w:t>
      </w:r>
    </w:p>
    <w:p w14:paraId="77853683" w14:textId="77777777" w:rsidR="00A24966" w:rsidRDefault="00000000">
      <w:pPr>
        <w:pStyle w:val="1"/>
        <w:spacing w:before="240" w:after="240" w:line="360" w:lineRule="auto"/>
        <w:rPr>
          <w:rFonts w:ascii="Times New Roman" w:eastAsia="黑体" w:hAnsi="Times New Roman" w:cs="Times New Roman"/>
          <w:b w:val="0"/>
          <w:bCs w:val="0"/>
          <w:sz w:val="36"/>
          <w:szCs w:val="36"/>
        </w:rPr>
      </w:pPr>
      <w:bookmarkStart w:id="9" w:name="_Toc32463"/>
      <w:r>
        <w:rPr>
          <w:rFonts w:ascii="Times New Roman" w:eastAsia="黑体" w:hAnsi="Times New Roman" w:cs="黑体" w:hint="eastAsia"/>
          <w:b w:val="0"/>
          <w:bCs w:val="0"/>
          <w:sz w:val="36"/>
          <w:szCs w:val="36"/>
        </w:rPr>
        <w:t>三、主要试验</w:t>
      </w:r>
      <w:r>
        <w:rPr>
          <w:rFonts w:ascii="Times New Roman" w:eastAsia="黑体" w:hAnsi="Times New Roman" w:cs="Times New Roman"/>
          <w:b w:val="0"/>
          <w:bCs w:val="0"/>
          <w:sz w:val="36"/>
          <w:szCs w:val="36"/>
        </w:rPr>
        <w:t>(</w:t>
      </w:r>
      <w:r>
        <w:rPr>
          <w:rFonts w:ascii="Times New Roman" w:eastAsia="黑体" w:hAnsi="Times New Roman" w:cs="黑体" w:hint="eastAsia"/>
          <w:b w:val="0"/>
          <w:bCs w:val="0"/>
          <w:sz w:val="36"/>
          <w:szCs w:val="36"/>
        </w:rPr>
        <w:t>或验证</w:t>
      </w:r>
      <w:r>
        <w:rPr>
          <w:rFonts w:ascii="Times New Roman" w:eastAsia="黑体" w:hAnsi="Times New Roman" w:cs="Times New Roman"/>
          <w:b w:val="0"/>
          <w:bCs w:val="0"/>
          <w:sz w:val="36"/>
          <w:szCs w:val="36"/>
        </w:rPr>
        <w:t>)</w:t>
      </w:r>
      <w:r>
        <w:rPr>
          <w:rFonts w:ascii="Times New Roman" w:eastAsia="黑体" w:hAnsi="Times New Roman" w:cs="黑体" w:hint="eastAsia"/>
          <w:b w:val="0"/>
          <w:bCs w:val="0"/>
          <w:sz w:val="36"/>
          <w:szCs w:val="36"/>
        </w:rPr>
        <w:t>的分析、综述报告和预期效益</w:t>
      </w:r>
      <w:bookmarkEnd w:id="9"/>
    </w:p>
    <w:p w14:paraId="4C894689" w14:textId="77777777" w:rsidR="00A24966" w:rsidRDefault="00000000">
      <w:pPr>
        <w:pStyle w:val="2"/>
        <w:spacing w:before="240" w:after="240" w:line="360" w:lineRule="auto"/>
        <w:rPr>
          <w:rFonts w:ascii="Times New Roman" w:eastAsia="黑体" w:hAnsi="Times New Roman" w:cs="Times New Roman"/>
          <w:b w:val="0"/>
          <w:bCs w:val="0"/>
        </w:rPr>
      </w:pPr>
      <w:bookmarkStart w:id="10" w:name="_Toc27009"/>
      <w:r>
        <w:rPr>
          <w:rFonts w:ascii="Times New Roman" w:eastAsia="黑体" w:hAnsi="Times New Roman" w:cs="Times New Roman"/>
          <w:b w:val="0"/>
          <w:bCs w:val="0"/>
        </w:rPr>
        <w:t>3.1</w:t>
      </w:r>
      <w:r>
        <w:rPr>
          <w:rFonts w:ascii="Times New Roman" w:eastAsia="黑体" w:hAnsi="Times New Roman" w:cs="Times New Roman"/>
          <w:b w:val="0"/>
          <w:bCs w:val="0"/>
        </w:rPr>
        <w:t>技术方法</w:t>
      </w:r>
      <w:r>
        <w:rPr>
          <w:rFonts w:ascii="Times New Roman" w:eastAsia="黑体" w:hAnsi="Times New Roman" w:cs="黑体" w:hint="eastAsia"/>
          <w:b w:val="0"/>
          <w:bCs w:val="0"/>
        </w:rPr>
        <w:t>的确定过程</w:t>
      </w:r>
      <w:bookmarkEnd w:id="10"/>
    </w:p>
    <w:p w14:paraId="4963D4DA" w14:textId="77777777" w:rsidR="00A24966" w:rsidRDefault="00000000">
      <w:pPr>
        <w:ind w:firstLineChars="200" w:firstLine="560"/>
        <w:rPr>
          <w:rFonts w:ascii="Times New Roman" w:eastAsia="仿宋_GB2312" w:hAnsi="Times New Roman" w:cs="仿宋_GB2312"/>
          <w:sz w:val="28"/>
          <w:szCs w:val="28"/>
        </w:rPr>
      </w:pPr>
      <w:r>
        <w:rPr>
          <w:rFonts w:ascii="Times New Roman" w:eastAsia="仿宋_GB2312" w:hAnsi="Times New Roman" w:cs="仿宋_GB2312" w:hint="eastAsia"/>
          <w:sz w:val="28"/>
          <w:szCs w:val="28"/>
        </w:rPr>
        <w:t>防汛用塑料编织袋作为防汛抢险的关键物资，其质量直接关系到堤防加固、管涌封堵等作业的成败。长期以来，我国防汛编织袋多借用《塑料编织袋通用技术要求》（</w:t>
      </w:r>
      <w:r>
        <w:rPr>
          <w:rFonts w:ascii="Times New Roman" w:eastAsia="仿宋_GB2312" w:hAnsi="Times New Roman" w:cs="仿宋_GB2312" w:hint="eastAsia"/>
          <w:sz w:val="28"/>
          <w:szCs w:val="28"/>
        </w:rPr>
        <w:t>GB/T 8946</w:t>
      </w:r>
      <w:r>
        <w:rPr>
          <w:rFonts w:ascii="Times New Roman" w:eastAsia="仿宋_GB2312" w:hAnsi="Times New Roman" w:cs="仿宋_GB2312" w:hint="eastAsia"/>
          <w:sz w:val="28"/>
          <w:szCs w:val="28"/>
        </w:rPr>
        <w:t>）或粮食包装袋标准，缺乏针对防汛特殊工况（如高负荷堆叠、涉水作业、户外暴晒、紧急跌落）的专用技术指标和验证方法，导致市场上产品良莠不齐。</w:t>
      </w:r>
    </w:p>
    <w:p w14:paraId="15E99C4B" w14:textId="77777777" w:rsidR="00A24966" w:rsidRDefault="00000000">
      <w:pPr>
        <w:ind w:firstLineChars="200" w:firstLine="560"/>
        <w:rPr>
          <w:rFonts w:ascii="Times New Roman" w:eastAsia="仿宋_GB2312" w:hAnsi="Times New Roman" w:cs="仿宋_GB2312"/>
          <w:sz w:val="28"/>
          <w:szCs w:val="28"/>
        </w:rPr>
      </w:pPr>
      <w:r>
        <w:rPr>
          <w:rFonts w:ascii="Times New Roman" w:eastAsia="仿宋_GB2312" w:hAnsi="Times New Roman" w:cs="仿宋_GB2312" w:hint="eastAsia"/>
          <w:sz w:val="28"/>
          <w:szCs w:val="28"/>
        </w:rPr>
        <w:t>为确立科学、适用的技术方法，编制组开展了以下工作：</w:t>
      </w:r>
    </w:p>
    <w:p w14:paraId="3E1DAEB4" w14:textId="77777777" w:rsidR="00A24966" w:rsidRDefault="00000000">
      <w:pPr>
        <w:ind w:firstLineChars="200" w:firstLine="560"/>
        <w:rPr>
          <w:rFonts w:ascii="Times New Roman" w:eastAsia="仿宋_GB2312" w:hAnsi="Times New Roman" w:cs="仿宋_GB2312"/>
          <w:sz w:val="28"/>
          <w:szCs w:val="28"/>
        </w:rPr>
      </w:pPr>
      <w:r>
        <w:rPr>
          <w:rFonts w:ascii="Times New Roman" w:eastAsia="仿宋_GB2312" w:hAnsi="Times New Roman" w:cs="仿宋_GB2312" w:hint="eastAsia"/>
          <w:sz w:val="28"/>
          <w:szCs w:val="28"/>
        </w:rPr>
        <w:t>（</w:t>
      </w:r>
      <w:r>
        <w:rPr>
          <w:rFonts w:ascii="Times New Roman" w:eastAsia="仿宋_GB2312" w:hAnsi="Times New Roman" w:cs="仿宋_GB2312" w:hint="eastAsia"/>
          <w:sz w:val="28"/>
          <w:szCs w:val="28"/>
        </w:rPr>
        <w:t>1</w:t>
      </w:r>
      <w:r>
        <w:rPr>
          <w:rFonts w:ascii="Times New Roman" w:eastAsia="仿宋_GB2312" w:hAnsi="Times New Roman" w:cs="仿宋_GB2312" w:hint="eastAsia"/>
          <w:sz w:val="28"/>
          <w:szCs w:val="28"/>
        </w:rPr>
        <w:t>）文献与标准梳理：系统分析了</w:t>
      </w:r>
      <w:r>
        <w:rPr>
          <w:rFonts w:ascii="Times New Roman" w:eastAsia="仿宋_GB2312" w:hAnsi="Times New Roman" w:cs="仿宋_GB2312" w:hint="eastAsia"/>
          <w:sz w:val="28"/>
          <w:szCs w:val="28"/>
        </w:rPr>
        <w:t>GB/T 8946</w:t>
      </w:r>
      <w:r>
        <w:rPr>
          <w:rFonts w:ascii="Times New Roman" w:eastAsia="仿宋_GB2312" w:hAnsi="Times New Roman" w:cs="仿宋_GB2312" w:hint="eastAsia"/>
          <w:sz w:val="28"/>
          <w:szCs w:val="28"/>
        </w:rPr>
        <w:t>、</w:t>
      </w:r>
      <w:r>
        <w:rPr>
          <w:rFonts w:ascii="Times New Roman" w:eastAsia="仿宋_GB2312" w:hAnsi="Times New Roman" w:cs="仿宋_GB2312" w:hint="eastAsia"/>
          <w:sz w:val="28"/>
          <w:szCs w:val="28"/>
        </w:rPr>
        <w:t>SL 297-2004</w:t>
      </w:r>
      <w:r>
        <w:rPr>
          <w:rFonts w:ascii="Times New Roman" w:eastAsia="仿宋_GB2312" w:hAnsi="Times New Roman" w:cs="仿宋_GB2312" w:hint="eastAsia"/>
          <w:sz w:val="28"/>
          <w:szCs w:val="28"/>
        </w:rPr>
        <w:t>《防汛储备物资验收标准》、</w:t>
      </w:r>
      <w:r>
        <w:rPr>
          <w:rFonts w:ascii="Times New Roman" w:eastAsia="仿宋_GB2312" w:hAnsi="Times New Roman" w:cs="仿宋_GB2312" w:hint="eastAsia"/>
          <w:sz w:val="28"/>
          <w:szCs w:val="28"/>
        </w:rPr>
        <w:t>QB/T 4912</w:t>
      </w:r>
      <w:r>
        <w:rPr>
          <w:rFonts w:ascii="Times New Roman" w:eastAsia="仿宋_GB2312" w:hAnsi="Times New Roman" w:cs="仿宋_GB2312" w:hint="eastAsia"/>
          <w:sz w:val="28"/>
          <w:szCs w:val="28"/>
        </w:rPr>
        <w:t>《再生塑料编织袋》及</w:t>
      </w:r>
      <w:r>
        <w:rPr>
          <w:rFonts w:ascii="Times New Roman" w:eastAsia="仿宋_GB2312" w:hAnsi="Times New Roman" w:cs="仿宋_GB2312" w:hint="eastAsia"/>
          <w:sz w:val="28"/>
          <w:szCs w:val="28"/>
        </w:rPr>
        <w:t>MT 1125</w:t>
      </w:r>
      <w:r>
        <w:rPr>
          <w:rFonts w:ascii="Times New Roman" w:eastAsia="仿宋_GB2312" w:hAnsi="Times New Roman" w:cs="仿宋_GB2312" w:hint="eastAsia"/>
          <w:sz w:val="28"/>
          <w:szCs w:val="28"/>
        </w:rPr>
        <w:t>《煤矿井下用塑料编织袋》等相关标准。发现</w:t>
      </w:r>
      <w:r>
        <w:rPr>
          <w:rFonts w:ascii="Times New Roman" w:eastAsia="仿宋_GB2312" w:hAnsi="Times New Roman" w:cs="仿宋_GB2312" w:hint="eastAsia"/>
          <w:sz w:val="28"/>
          <w:szCs w:val="28"/>
        </w:rPr>
        <w:t>SL 297</w:t>
      </w:r>
      <w:r>
        <w:rPr>
          <w:rFonts w:ascii="Times New Roman" w:eastAsia="仿宋_GB2312" w:hAnsi="Times New Roman" w:cs="仿宋_GB2312" w:hint="eastAsia"/>
          <w:sz w:val="28"/>
          <w:szCs w:val="28"/>
        </w:rPr>
        <w:t>虽规定了部分力学指标，但缺乏具体的试验操作细节（如跌落高度、沙土含水率），且未覆盖摩擦系数、抗紫外线等关键耐候性指标。</w:t>
      </w:r>
    </w:p>
    <w:p w14:paraId="13C417D8" w14:textId="77777777" w:rsidR="00A24966" w:rsidRDefault="00000000">
      <w:pPr>
        <w:ind w:firstLineChars="200" w:firstLine="560"/>
        <w:rPr>
          <w:rFonts w:ascii="Times New Roman" w:eastAsia="仿宋_GB2312" w:hAnsi="Times New Roman" w:cs="仿宋_GB2312"/>
          <w:sz w:val="28"/>
          <w:szCs w:val="28"/>
        </w:rPr>
      </w:pPr>
      <w:r>
        <w:rPr>
          <w:rFonts w:ascii="Times New Roman" w:eastAsia="仿宋_GB2312" w:hAnsi="Times New Roman" w:cs="仿宋_GB2312" w:hint="eastAsia"/>
          <w:sz w:val="28"/>
          <w:szCs w:val="28"/>
        </w:rPr>
        <w:t>（</w:t>
      </w:r>
      <w:r>
        <w:rPr>
          <w:rFonts w:ascii="Times New Roman" w:eastAsia="仿宋_GB2312" w:hAnsi="Times New Roman" w:cs="仿宋_GB2312" w:hint="eastAsia"/>
          <w:sz w:val="28"/>
          <w:szCs w:val="28"/>
        </w:rPr>
        <w:t>2</w:t>
      </w:r>
      <w:r>
        <w:rPr>
          <w:rFonts w:ascii="Times New Roman" w:eastAsia="仿宋_GB2312" w:hAnsi="Times New Roman" w:cs="仿宋_GB2312" w:hint="eastAsia"/>
          <w:sz w:val="28"/>
          <w:szCs w:val="28"/>
        </w:rPr>
        <w:t>）工况调研与需求分析：编制组深入辽宁、湖南、广东等地防汛物资储备库及生产企业调研，并与一线抢险队员座谈。调研发现，</w:t>
      </w:r>
      <w:r>
        <w:rPr>
          <w:rFonts w:ascii="Times New Roman" w:eastAsia="仿宋_GB2312" w:hAnsi="Times New Roman" w:cs="仿宋_GB2312" w:hint="eastAsia"/>
          <w:sz w:val="28"/>
          <w:szCs w:val="28"/>
        </w:rPr>
        <w:lastRenderedPageBreak/>
        <w:t>防汛袋在实际使用中面临三大核心挑战：一是湿态防滑性（沾水后</w:t>
      </w:r>
      <w:proofErr w:type="gramStart"/>
      <w:r>
        <w:rPr>
          <w:rFonts w:ascii="Times New Roman" w:eastAsia="仿宋_GB2312" w:hAnsi="Times New Roman" w:cs="仿宋_GB2312" w:hint="eastAsia"/>
          <w:sz w:val="28"/>
          <w:szCs w:val="28"/>
        </w:rPr>
        <w:t>堆叠易</w:t>
      </w:r>
      <w:proofErr w:type="gramEnd"/>
      <w:r>
        <w:rPr>
          <w:rFonts w:ascii="Times New Roman" w:eastAsia="仿宋_GB2312" w:hAnsi="Times New Roman" w:cs="仿宋_GB2312" w:hint="eastAsia"/>
          <w:sz w:val="28"/>
          <w:szCs w:val="28"/>
        </w:rPr>
        <w:t>滑坡），二是抗冲击性（抛投装填时易破裂），三是耐存储性（长期露天存放易老化脆裂）。</w:t>
      </w:r>
    </w:p>
    <w:p w14:paraId="64D374E3" w14:textId="77777777" w:rsidR="00A24966" w:rsidRDefault="00000000">
      <w:pPr>
        <w:ind w:firstLineChars="200" w:firstLine="560"/>
        <w:rPr>
          <w:rFonts w:ascii="Times New Roman" w:eastAsia="仿宋_GB2312" w:hAnsi="Times New Roman" w:cs="仿宋_GB2312"/>
          <w:sz w:val="28"/>
          <w:szCs w:val="28"/>
        </w:rPr>
      </w:pPr>
      <w:r>
        <w:rPr>
          <w:rFonts w:ascii="Times New Roman" w:eastAsia="仿宋_GB2312" w:hAnsi="Times New Roman" w:cs="仿宋_GB2312" w:hint="eastAsia"/>
          <w:sz w:val="28"/>
          <w:szCs w:val="28"/>
        </w:rPr>
        <w:t>（</w:t>
      </w:r>
      <w:r>
        <w:rPr>
          <w:rFonts w:ascii="Times New Roman" w:eastAsia="仿宋_GB2312" w:hAnsi="Times New Roman" w:cs="仿宋_GB2312" w:hint="eastAsia"/>
          <w:sz w:val="28"/>
          <w:szCs w:val="28"/>
        </w:rPr>
        <w:t>3</w:t>
      </w:r>
      <w:r>
        <w:rPr>
          <w:rFonts w:ascii="Times New Roman" w:eastAsia="仿宋_GB2312" w:hAnsi="Times New Roman" w:cs="仿宋_GB2312" w:hint="eastAsia"/>
          <w:sz w:val="28"/>
          <w:szCs w:val="28"/>
        </w:rPr>
        <w:t>）试验方法比选与验证：</w:t>
      </w:r>
    </w:p>
    <w:p w14:paraId="1F3803E1" w14:textId="77777777" w:rsidR="00A24966" w:rsidRDefault="00000000">
      <w:pPr>
        <w:ind w:firstLineChars="200" w:firstLine="560"/>
        <w:rPr>
          <w:rFonts w:ascii="Times New Roman" w:eastAsia="仿宋_GB2312" w:hAnsi="Times New Roman" w:cs="仿宋_GB2312"/>
          <w:sz w:val="28"/>
          <w:szCs w:val="28"/>
        </w:rPr>
      </w:pPr>
      <w:r>
        <w:rPr>
          <w:rFonts w:ascii="Times New Roman" w:eastAsia="仿宋_GB2312" w:hAnsi="Times New Roman" w:cs="仿宋_GB2312" w:hint="eastAsia"/>
          <w:sz w:val="28"/>
          <w:szCs w:val="28"/>
        </w:rPr>
        <w:t>摩擦系数测试：针对专家提出的“干态摩擦系数不适用于涉水场景”的意见，编制组对比了</w:t>
      </w:r>
      <w:r>
        <w:rPr>
          <w:rFonts w:ascii="Times New Roman" w:eastAsia="仿宋_GB2312" w:hAnsi="Times New Roman" w:cs="仿宋_GB2312" w:hint="eastAsia"/>
          <w:sz w:val="28"/>
          <w:szCs w:val="28"/>
        </w:rPr>
        <w:t>GB/T 10054</w:t>
      </w:r>
      <w:r>
        <w:rPr>
          <w:rFonts w:ascii="Times New Roman" w:eastAsia="仿宋_GB2312" w:hAnsi="Times New Roman" w:cs="仿宋_GB2312" w:hint="eastAsia"/>
          <w:sz w:val="28"/>
          <w:szCs w:val="28"/>
        </w:rPr>
        <w:t>（薄膜摩擦）与</w:t>
      </w:r>
      <w:r>
        <w:rPr>
          <w:rFonts w:ascii="Times New Roman" w:eastAsia="仿宋_GB2312" w:hAnsi="Times New Roman" w:cs="仿宋_GB2312" w:hint="eastAsia"/>
          <w:sz w:val="28"/>
          <w:szCs w:val="28"/>
        </w:rPr>
        <w:t>SL 235</w:t>
      </w:r>
      <w:r>
        <w:rPr>
          <w:rFonts w:ascii="Times New Roman" w:eastAsia="仿宋_GB2312" w:hAnsi="Times New Roman" w:cs="仿宋_GB2312" w:hint="eastAsia"/>
          <w:sz w:val="28"/>
          <w:szCs w:val="28"/>
        </w:rPr>
        <w:t>（土工合成</w:t>
      </w:r>
      <w:proofErr w:type="gramStart"/>
      <w:r>
        <w:rPr>
          <w:rFonts w:ascii="Times New Roman" w:eastAsia="仿宋_GB2312" w:hAnsi="Times New Roman" w:cs="仿宋_GB2312" w:hint="eastAsia"/>
          <w:sz w:val="28"/>
          <w:szCs w:val="28"/>
        </w:rPr>
        <w:t>材料直剪摩擦</w:t>
      </w:r>
      <w:proofErr w:type="gramEnd"/>
      <w:r>
        <w:rPr>
          <w:rFonts w:ascii="Times New Roman" w:eastAsia="仿宋_GB2312" w:hAnsi="Times New Roman" w:cs="仿宋_GB2312" w:hint="eastAsia"/>
          <w:sz w:val="28"/>
          <w:szCs w:val="28"/>
        </w:rPr>
        <w:t>），最终确定采用更符合防汛堆叠工况的</w:t>
      </w:r>
      <w:r>
        <w:rPr>
          <w:rFonts w:ascii="Times New Roman" w:eastAsia="仿宋_GB2312" w:hAnsi="Times New Roman" w:cs="仿宋_GB2312" w:hint="eastAsia"/>
          <w:sz w:val="28"/>
          <w:szCs w:val="28"/>
        </w:rPr>
        <w:t>SL 235</w:t>
      </w:r>
      <w:proofErr w:type="gramStart"/>
      <w:r>
        <w:rPr>
          <w:rFonts w:ascii="Times New Roman" w:eastAsia="仿宋_GB2312" w:hAnsi="Times New Roman" w:cs="仿宋_GB2312" w:hint="eastAsia"/>
          <w:sz w:val="28"/>
          <w:szCs w:val="28"/>
        </w:rPr>
        <w:t>直剪摩擦</w:t>
      </w:r>
      <w:proofErr w:type="gramEnd"/>
      <w:r>
        <w:rPr>
          <w:rFonts w:ascii="Times New Roman" w:eastAsia="仿宋_GB2312" w:hAnsi="Times New Roman" w:cs="仿宋_GB2312" w:hint="eastAsia"/>
          <w:sz w:val="28"/>
          <w:szCs w:val="28"/>
        </w:rPr>
        <w:t>试验，并增加了湿</w:t>
      </w:r>
      <w:proofErr w:type="gramStart"/>
      <w:r>
        <w:rPr>
          <w:rFonts w:ascii="Times New Roman" w:eastAsia="仿宋_GB2312" w:hAnsi="Times New Roman" w:cs="仿宋_GB2312" w:hint="eastAsia"/>
          <w:sz w:val="28"/>
          <w:szCs w:val="28"/>
        </w:rPr>
        <w:t>态条件</w:t>
      </w:r>
      <w:proofErr w:type="gramEnd"/>
      <w:r>
        <w:rPr>
          <w:rFonts w:ascii="Times New Roman" w:eastAsia="仿宋_GB2312" w:hAnsi="Times New Roman" w:cs="仿宋_GB2312" w:hint="eastAsia"/>
          <w:sz w:val="28"/>
          <w:szCs w:val="28"/>
        </w:rPr>
        <w:t>下的测试要求。</w:t>
      </w:r>
    </w:p>
    <w:p w14:paraId="42F9994B" w14:textId="77777777" w:rsidR="00A24966" w:rsidRDefault="00000000">
      <w:pPr>
        <w:ind w:firstLineChars="200" w:firstLine="560"/>
        <w:rPr>
          <w:rFonts w:ascii="Times New Roman" w:eastAsia="仿宋_GB2312" w:hAnsi="Times New Roman" w:cs="仿宋_GB2312"/>
          <w:sz w:val="28"/>
          <w:szCs w:val="28"/>
        </w:rPr>
      </w:pPr>
      <w:r>
        <w:rPr>
          <w:rFonts w:ascii="Times New Roman" w:eastAsia="仿宋_GB2312" w:hAnsi="Times New Roman" w:cs="仿宋_GB2312" w:hint="eastAsia"/>
          <w:sz w:val="28"/>
          <w:szCs w:val="28"/>
        </w:rPr>
        <w:t>跌落试验：参考国际通用包装测试方法，结合国内人工抛投习惯，确定了</w:t>
      </w:r>
      <w:r>
        <w:rPr>
          <w:rFonts w:ascii="Times New Roman" w:eastAsia="仿宋_GB2312" w:hAnsi="Times New Roman" w:cs="仿宋_GB2312" w:hint="eastAsia"/>
          <w:sz w:val="28"/>
          <w:szCs w:val="28"/>
        </w:rPr>
        <w:t>1.2m</w:t>
      </w:r>
      <w:r>
        <w:rPr>
          <w:rFonts w:ascii="Times New Roman" w:eastAsia="仿宋_GB2312" w:hAnsi="Times New Roman" w:cs="仿宋_GB2312" w:hint="eastAsia"/>
          <w:sz w:val="28"/>
          <w:szCs w:val="28"/>
        </w:rPr>
        <w:t>跌落高度，并明确规定填充物为标准砂，且需规定砂的含水率以模拟真实工况，解决了以往标准中跌落条件模糊的问题。</w:t>
      </w:r>
    </w:p>
    <w:p w14:paraId="7C7AA1D1" w14:textId="77777777" w:rsidR="00A24966" w:rsidRDefault="00000000">
      <w:pPr>
        <w:ind w:firstLineChars="200" w:firstLine="560"/>
        <w:rPr>
          <w:rFonts w:ascii="Times New Roman" w:eastAsia="仿宋_GB2312" w:hAnsi="Times New Roman" w:cs="仿宋_GB2312"/>
          <w:sz w:val="28"/>
          <w:szCs w:val="28"/>
        </w:rPr>
      </w:pPr>
      <w:r>
        <w:rPr>
          <w:rFonts w:ascii="Times New Roman" w:eastAsia="仿宋_GB2312" w:hAnsi="Times New Roman" w:cs="仿宋_GB2312" w:hint="eastAsia"/>
          <w:sz w:val="28"/>
          <w:szCs w:val="28"/>
        </w:rPr>
        <w:t>抗紫外线测试：针对“耐存储型”产品，明确了采用</w:t>
      </w:r>
      <w:r>
        <w:rPr>
          <w:rFonts w:ascii="Times New Roman" w:eastAsia="仿宋_GB2312" w:hAnsi="Times New Roman" w:cs="仿宋_GB2312" w:hint="eastAsia"/>
          <w:sz w:val="28"/>
          <w:szCs w:val="28"/>
        </w:rPr>
        <w:t>UVB-313</w:t>
      </w:r>
      <w:r>
        <w:rPr>
          <w:rFonts w:ascii="Times New Roman" w:eastAsia="仿宋_GB2312" w:hAnsi="Times New Roman" w:cs="仿宋_GB2312" w:hint="eastAsia"/>
          <w:sz w:val="28"/>
          <w:szCs w:val="28"/>
        </w:rPr>
        <w:t>光源进行加速老化试验（</w:t>
      </w:r>
      <w:r>
        <w:rPr>
          <w:rFonts w:ascii="Times New Roman" w:eastAsia="仿宋_GB2312" w:hAnsi="Times New Roman" w:cs="仿宋_GB2312" w:hint="eastAsia"/>
          <w:sz w:val="28"/>
          <w:szCs w:val="28"/>
        </w:rPr>
        <w:t>144</w:t>
      </w:r>
      <w:r>
        <w:rPr>
          <w:rFonts w:ascii="Times New Roman" w:eastAsia="仿宋_GB2312" w:hAnsi="Times New Roman" w:cs="仿宋_GB2312" w:hint="eastAsia"/>
          <w:sz w:val="28"/>
          <w:szCs w:val="28"/>
        </w:rPr>
        <w:t>小时），并设定了经向≥</w:t>
      </w:r>
      <w:r>
        <w:rPr>
          <w:rFonts w:ascii="Times New Roman" w:eastAsia="仿宋_GB2312" w:hAnsi="Times New Roman" w:cs="仿宋_GB2312" w:hint="eastAsia"/>
          <w:sz w:val="28"/>
          <w:szCs w:val="28"/>
        </w:rPr>
        <w:t>80%</w:t>
      </w:r>
      <w:r>
        <w:rPr>
          <w:rFonts w:ascii="Times New Roman" w:eastAsia="仿宋_GB2312" w:hAnsi="Times New Roman" w:cs="仿宋_GB2312" w:hint="eastAsia"/>
          <w:sz w:val="28"/>
          <w:szCs w:val="28"/>
        </w:rPr>
        <w:t>、纬向≥</w:t>
      </w:r>
      <w:r>
        <w:rPr>
          <w:rFonts w:ascii="Times New Roman" w:eastAsia="仿宋_GB2312" w:hAnsi="Times New Roman" w:cs="仿宋_GB2312" w:hint="eastAsia"/>
          <w:sz w:val="28"/>
          <w:szCs w:val="28"/>
        </w:rPr>
        <w:t>75%</w:t>
      </w:r>
      <w:r>
        <w:rPr>
          <w:rFonts w:ascii="Times New Roman" w:eastAsia="仿宋_GB2312" w:hAnsi="Times New Roman" w:cs="仿宋_GB2312" w:hint="eastAsia"/>
          <w:sz w:val="28"/>
          <w:szCs w:val="28"/>
        </w:rPr>
        <w:t>的强力保持率阈值，确保产品在户外存储</w:t>
      </w:r>
      <w:r>
        <w:rPr>
          <w:rFonts w:ascii="Times New Roman" w:eastAsia="仿宋_GB2312" w:hAnsi="Times New Roman" w:cs="仿宋_GB2312" w:hint="eastAsia"/>
          <w:sz w:val="28"/>
          <w:szCs w:val="28"/>
        </w:rPr>
        <w:t>3-5</w:t>
      </w:r>
      <w:r>
        <w:rPr>
          <w:rFonts w:ascii="Times New Roman" w:eastAsia="仿宋_GB2312" w:hAnsi="Times New Roman" w:cs="仿宋_GB2312" w:hint="eastAsia"/>
          <w:sz w:val="28"/>
          <w:szCs w:val="28"/>
        </w:rPr>
        <w:t>年后仍具备使用价值。</w:t>
      </w:r>
    </w:p>
    <w:p w14:paraId="079ECB63" w14:textId="77777777" w:rsidR="00A24966" w:rsidRDefault="00000000">
      <w:pPr>
        <w:ind w:firstLineChars="200" w:firstLine="560"/>
        <w:rPr>
          <w:rFonts w:ascii="Times New Roman" w:eastAsia="仿宋_GB2312" w:hAnsi="Times New Roman" w:cs="仿宋_GB2312"/>
          <w:sz w:val="28"/>
          <w:szCs w:val="28"/>
        </w:rPr>
      </w:pPr>
      <w:r>
        <w:rPr>
          <w:rFonts w:ascii="Times New Roman" w:eastAsia="仿宋_GB2312" w:hAnsi="Times New Roman" w:cs="仿宋_GB2312" w:hint="eastAsia"/>
          <w:sz w:val="28"/>
          <w:szCs w:val="28"/>
        </w:rPr>
        <w:t>（</w:t>
      </w:r>
      <w:r>
        <w:rPr>
          <w:rFonts w:ascii="Times New Roman" w:eastAsia="仿宋_GB2312" w:hAnsi="Times New Roman" w:cs="仿宋_GB2312" w:hint="eastAsia"/>
          <w:sz w:val="28"/>
          <w:szCs w:val="28"/>
        </w:rPr>
        <w:t>4</w:t>
      </w:r>
      <w:r>
        <w:rPr>
          <w:rFonts w:ascii="Times New Roman" w:eastAsia="仿宋_GB2312" w:hAnsi="Times New Roman" w:cs="仿宋_GB2312" w:hint="eastAsia"/>
          <w:sz w:val="28"/>
          <w:szCs w:val="28"/>
        </w:rPr>
        <w:t>）指标阈值确定：基于对多家头部企业（如佛山佛塑、合肥振</w:t>
      </w:r>
      <w:proofErr w:type="gramStart"/>
      <w:r>
        <w:rPr>
          <w:rFonts w:ascii="Times New Roman" w:eastAsia="仿宋_GB2312" w:hAnsi="Times New Roman" w:cs="仿宋_GB2312" w:hint="eastAsia"/>
          <w:sz w:val="28"/>
          <w:szCs w:val="28"/>
        </w:rPr>
        <w:t>鑫</w:t>
      </w:r>
      <w:proofErr w:type="gramEnd"/>
      <w:r>
        <w:rPr>
          <w:rFonts w:ascii="Times New Roman" w:eastAsia="仿宋_GB2312" w:hAnsi="Times New Roman" w:cs="仿宋_GB2312" w:hint="eastAsia"/>
          <w:sz w:val="28"/>
          <w:szCs w:val="28"/>
        </w:rPr>
        <w:t>等）送检样品的实测数据分析，结合</w:t>
      </w:r>
      <w:r>
        <w:rPr>
          <w:rFonts w:ascii="Times New Roman" w:eastAsia="仿宋_GB2312" w:hAnsi="Times New Roman" w:cs="仿宋_GB2312" w:hint="eastAsia"/>
          <w:sz w:val="28"/>
          <w:szCs w:val="28"/>
        </w:rPr>
        <w:t>SL 297</w:t>
      </w:r>
      <w:r>
        <w:rPr>
          <w:rFonts w:ascii="Times New Roman" w:eastAsia="仿宋_GB2312" w:hAnsi="Times New Roman" w:cs="仿宋_GB2312" w:hint="eastAsia"/>
          <w:sz w:val="28"/>
          <w:szCs w:val="28"/>
        </w:rPr>
        <w:t>的历史数据，确定了断裂强度（≥</w:t>
      </w:r>
      <w:r>
        <w:rPr>
          <w:rFonts w:ascii="Times New Roman" w:eastAsia="仿宋_GB2312" w:hAnsi="Times New Roman" w:cs="仿宋_GB2312" w:hint="eastAsia"/>
          <w:sz w:val="28"/>
          <w:szCs w:val="28"/>
        </w:rPr>
        <w:t xml:space="preserve">18/16 </w:t>
      </w:r>
      <w:proofErr w:type="spellStart"/>
      <w:r>
        <w:rPr>
          <w:rFonts w:ascii="Times New Roman" w:eastAsia="仿宋_GB2312" w:hAnsi="Times New Roman" w:cs="仿宋_GB2312" w:hint="eastAsia"/>
          <w:sz w:val="28"/>
          <w:szCs w:val="28"/>
        </w:rPr>
        <w:t>kN</w:t>
      </w:r>
      <w:proofErr w:type="spellEnd"/>
      <w:r>
        <w:rPr>
          <w:rFonts w:ascii="Times New Roman" w:eastAsia="仿宋_GB2312" w:hAnsi="Times New Roman" w:cs="仿宋_GB2312" w:hint="eastAsia"/>
          <w:sz w:val="28"/>
          <w:szCs w:val="28"/>
        </w:rPr>
        <w:t>/m</w:t>
      </w:r>
      <w:r>
        <w:rPr>
          <w:rFonts w:ascii="Times New Roman" w:eastAsia="仿宋_GB2312" w:hAnsi="Times New Roman" w:cs="仿宋_GB2312" w:hint="eastAsia"/>
          <w:sz w:val="28"/>
          <w:szCs w:val="28"/>
        </w:rPr>
        <w:t>）、顶破强力（≥</w:t>
      </w:r>
      <w:r>
        <w:rPr>
          <w:rFonts w:ascii="Times New Roman" w:eastAsia="仿宋_GB2312" w:hAnsi="Times New Roman" w:cs="仿宋_GB2312" w:hint="eastAsia"/>
          <w:sz w:val="28"/>
          <w:szCs w:val="28"/>
        </w:rPr>
        <w:t xml:space="preserve">1.2 </w:t>
      </w:r>
      <w:proofErr w:type="spellStart"/>
      <w:r>
        <w:rPr>
          <w:rFonts w:ascii="Times New Roman" w:eastAsia="仿宋_GB2312" w:hAnsi="Times New Roman" w:cs="仿宋_GB2312" w:hint="eastAsia"/>
          <w:sz w:val="28"/>
          <w:szCs w:val="28"/>
        </w:rPr>
        <w:t>kN</w:t>
      </w:r>
      <w:proofErr w:type="spellEnd"/>
      <w:r>
        <w:rPr>
          <w:rFonts w:ascii="Times New Roman" w:eastAsia="仿宋_GB2312" w:hAnsi="Times New Roman" w:cs="仿宋_GB2312" w:hint="eastAsia"/>
          <w:sz w:val="28"/>
          <w:szCs w:val="28"/>
        </w:rPr>
        <w:t>）等核心指标的合理下限，既保证了安全性，又兼顾了产业现状。</w:t>
      </w:r>
    </w:p>
    <w:p w14:paraId="71ED3D33" w14:textId="77777777" w:rsidR="00A24966" w:rsidRDefault="00000000">
      <w:pPr>
        <w:pStyle w:val="2"/>
        <w:spacing w:before="240" w:after="240" w:line="360" w:lineRule="auto"/>
        <w:rPr>
          <w:rFonts w:ascii="Times New Roman" w:eastAsia="黑体" w:hAnsi="Times New Roman" w:cs="Times New Roman"/>
          <w:b w:val="0"/>
          <w:bCs w:val="0"/>
        </w:rPr>
      </w:pPr>
      <w:bookmarkStart w:id="11" w:name="_Toc3991"/>
      <w:r>
        <w:rPr>
          <w:rFonts w:ascii="Times New Roman" w:eastAsia="黑体" w:hAnsi="Times New Roman" w:cs="Times New Roman"/>
          <w:b w:val="0"/>
          <w:bCs w:val="0"/>
        </w:rPr>
        <w:t>3.2</w:t>
      </w:r>
      <w:r>
        <w:rPr>
          <w:rFonts w:ascii="Times New Roman" w:eastAsia="黑体" w:hAnsi="Times New Roman" w:cs="黑体" w:hint="eastAsia"/>
          <w:b w:val="0"/>
          <w:bCs w:val="0"/>
        </w:rPr>
        <w:t>综述报告</w:t>
      </w:r>
      <w:bookmarkEnd w:id="11"/>
    </w:p>
    <w:p w14:paraId="3551BC1F" w14:textId="77777777" w:rsidR="00A24966" w:rsidRDefault="00000000">
      <w:pPr>
        <w:ind w:firstLineChars="200" w:firstLine="560"/>
        <w:rPr>
          <w:rFonts w:ascii="Times New Roman" w:eastAsia="仿宋_GB2312" w:hAnsi="Times New Roman" w:cs="仿宋_GB2312"/>
          <w:sz w:val="28"/>
          <w:szCs w:val="28"/>
        </w:rPr>
      </w:pPr>
      <w:r>
        <w:rPr>
          <w:rFonts w:ascii="Times New Roman" w:eastAsia="仿宋_GB2312" w:hAnsi="Times New Roman" w:cs="仿宋_GB2312" w:hint="eastAsia"/>
          <w:sz w:val="28"/>
          <w:szCs w:val="28"/>
        </w:rPr>
        <w:t>本标准编制工作严格遵循团体标准制定程序，主要经历了立项审查、起草调研、专家咨询及意见处理四个关键阶段。各阶段共收集意</w:t>
      </w:r>
      <w:r>
        <w:rPr>
          <w:rFonts w:ascii="Times New Roman" w:eastAsia="仿宋_GB2312" w:hAnsi="Times New Roman" w:cs="仿宋_GB2312" w:hint="eastAsia"/>
          <w:sz w:val="28"/>
          <w:szCs w:val="28"/>
        </w:rPr>
        <w:lastRenderedPageBreak/>
        <w:t>见建议</w:t>
      </w:r>
      <w:r>
        <w:rPr>
          <w:rFonts w:ascii="Times New Roman" w:eastAsia="仿宋_GB2312" w:hAnsi="Times New Roman" w:cs="仿宋_GB2312" w:hint="eastAsia"/>
          <w:sz w:val="28"/>
          <w:szCs w:val="28"/>
        </w:rPr>
        <w:t>40</w:t>
      </w:r>
      <w:r>
        <w:rPr>
          <w:rFonts w:ascii="Times New Roman" w:eastAsia="仿宋_GB2312" w:hAnsi="Times New Roman" w:cs="仿宋_GB2312" w:hint="eastAsia"/>
          <w:sz w:val="28"/>
          <w:szCs w:val="28"/>
        </w:rPr>
        <w:t>余条，编制组对所有意见均进行了认真研究、逐条分析，并充分吸纳合理内容。具体情况如下：</w:t>
      </w:r>
    </w:p>
    <w:p w14:paraId="1BAACF00" w14:textId="77777777" w:rsidR="00A24966" w:rsidRDefault="00000000">
      <w:pPr>
        <w:ind w:firstLineChars="200" w:firstLine="560"/>
        <w:rPr>
          <w:rFonts w:ascii="Times New Roman" w:eastAsia="仿宋_GB2312" w:hAnsi="Times New Roman" w:cs="仿宋_GB2312"/>
          <w:sz w:val="28"/>
          <w:szCs w:val="28"/>
        </w:rPr>
      </w:pPr>
      <w:r>
        <w:rPr>
          <w:rFonts w:ascii="Times New Roman" w:eastAsia="仿宋_GB2312" w:hAnsi="Times New Roman" w:cs="仿宋_GB2312" w:hint="eastAsia"/>
          <w:sz w:val="28"/>
          <w:szCs w:val="28"/>
        </w:rPr>
        <w:t>（一）立项审查阶段</w:t>
      </w:r>
    </w:p>
    <w:p w14:paraId="02D3EF65" w14:textId="77777777" w:rsidR="00A24966" w:rsidRDefault="00000000">
      <w:pPr>
        <w:ind w:firstLineChars="200" w:firstLine="560"/>
        <w:rPr>
          <w:rFonts w:ascii="Times New Roman" w:eastAsia="仿宋_GB2312" w:hAnsi="Times New Roman" w:cs="仿宋_GB2312"/>
          <w:sz w:val="28"/>
          <w:szCs w:val="28"/>
        </w:rPr>
      </w:pPr>
      <w:r>
        <w:rPr>
          <w:rFonts w:ascii="Times New Roman" w:eastAsia="仿宋_GB2312" w:hAnsi="Times New Roman" w:cs="仿宋_GB2312" w:hint="eastAsia"/>
          <w:sz w:val="28"/>
          <w:szCs w:val="28"/>
        </w:rPr>
        <w:t>2025</w:t>
      </w:r>
      <w:r>
        <w:rPr>
          <w:rFonts w:ascii="Times New Roman" w:eastAsia="仿宋_GB2312" w:hAnsi="Times New Roman" w:cs="仿宋_GB2312" w:hint="eastAsia"/>
          <w:sz w:val="28"/>
          <w:szCs w:val="28"/>
        </w:rPr>
        <w:t>年</w:t>
      </w:r>
      <w:r>
        <w:rPr>
          <w:rFonts w:ascii="Times New Roman" w:eastAsia="仿宋_GB2312" w:hAnsi="Times New Roman" w:cs="仿宋_GB2312" w:hint="eastAsia"/>
          <w:sz w:val="28"/>
          <w:szCs w:val="28"/>
        </w:rPr>
        <w:t>4</w:t>
      </w:r>
      <w:r>
        <w:rPr>
          <w:rFonts w:ascii="Times New Roman" w:eastAsia="仿宋_GB2312" w:hAnsi="Times New Roman" w:cs="仿宋_GB2312" w:hint="eastAsia"/>
          <w:sz w:val="28"/>
          <w:szCs w:val="28"/>
        </w:rPr>
        <w:t>月</w:t>
      </w:r>
      <w:r>
        <w:rPr>
          <w:rFonts w:ascii="Times New Roman" w:eastAsia="仿宋_GB2312" w:hAnsi="Times New Roman" w:cs="仿宋_GB2312" w:hint="eastAsia"/>
          <w:sz w:val="28"/>
          <w:szCs w:val="28"/>
        </w:rPr>
        <w:t>17</w:t>
      </w:r>
      <w:r>
        <w:rPr>
          <w:rFonts w:ascii="Times New Roman" w:eastAsia="仿宋_GB2312" w:hAnsi="Times New Roman" w:cs="仿宋_GB2312" w:hint="eastAsia"/>
          <w:sz w:val="28"/>
          <w:szCs w:val="28"/>
        </w:rPr>
        <w:t>日，中国水利企业协会组织召开立项审查会。专家组一致认为标准立项必要，填补了行业空白。</w:t>
      </w:r>
    </w:p>
    <w:p w14:paraId="1793B89B" w14:textId="77777777" w:rsidR="00A24966" w:rsidRDefault="00000000">
      <w:pPr>
        <w:ind w:firstLineChars="200" w:firstLine="560"/>
        <w:rPr>
          <w:rFonts w:ascii="Times New Roman" w:eastAsia="仿宋_GB2312" w:hAnsi="Times New Roman" w:cs="仿宋_GB2312"/>
          <w:sz w:val="28"/>
          <w:szCs w:val="28"/>
        </w:rPr>
      </w:pPr>
      <w:r>
        <w:rPr>
          <w:rFonts w:ascii="Times New Roman" w:eastAsia="仿宋_GB2312" w:hAnsi="Times New Roman" w:cs="仿宋_GB2312" w:hint="eastAsia"/>
          <w:sz w:val="28"/>
          <w:szCs w:val="28"/>
        </w:rPr>
        <w:t>主要意见：建议将标准名称由《防汛编织袋》修改为《防汛用塑料编织袋质量标准》，以更准确反映标准属性；强调要做好与国标、行标的衔接。</w:t>
      </w:r>
    </w:p>
    <w:p w14:paraId="191DCDA8" w14:textId="77777777" w:rsidR="00A24966" w:rsidRDefault="00000000">
      <w:pPr>
        <w:ind w:firstLineChars="200" w:firstLine="560"/>
        <w:rPr>
          <w:rFonts w:ascii="Times New Roman" w:eastAsia="仿宋_GB2312" w:hAnsi="Times New Roman" w:cs="仿宋_GB2312"/>
          <w:sz w:val="28"/>
          <w:szCs w:val="28"/>
        </w:rPr>
      </w:pPr>
      <w:r>
        <w:rPr>
          <w:rFonts w:ascii="Times New Roman" w:eastAsia="仿宋_GB2312" w:hAnsi="Times New Roman" w:cs="仿宋_GB2312" w:hint="eastAsia"/>
          <w:sz w:val="28"/>
          <w:szCs w:val="28"/>
        </w:rPr>
        <w:t>处理情况：编制</w:t>
      </w:r>
      <w:proofErr w:type="gramStart"/>
      <w:r>
        <w:rPr>
          <w:rFonts w:ascii="Times New Roman" w:eastAsia="仿宋_GB2312" w:hAnsi="Times New Roman" w:cs="仿宋_GB2312" w:hint="eastAsia"/>
          <w:sz w:val="28"/>
          <w:szCs w:val="28"/>
        </w:rPr>
        <w:t>组完全</w:t>
      </w:r>
      <w:proofErr w:type="gramEnd"/>
      <w:r>
        <w:rPr>
          <w:rFonts w:ascii="Times New Roman" w:eastAsia="仿宋_GB2312" w:hAnsi="Times New Roman" w:cs="仿宋_GB2312" w:hint="eastAsia"/>
          <w:sz w:val="28"/>
          <w:szCs w:val="28"/>
        </w:rPr>
        <w:t>采纳，已修改标准名称，并在编制过程中重点梳理了与</w:t>
      </w:r>
      <w:r>
        <w:rPr>
          <w:rFonts w:ascii="Times New Roman" w:eastAsia="仿宋_GB2312" w:hAnsi="Times New Roman" w:cs="仿宋_GB2312" w:hint="eastAsia"/>
          <w:sz w:val="28"/>
          <w:szCs w:val="28"/>
        </w:rPr>
        <w:t>GB/T 8946</w:t>
      </w:r>
      <w:r>
        <w:rPr>
          <w:rFonts w:ascii="Times New Roman" w:eastAsia="仿宋_GB2312" w:hAnsi="Times New Roman" w:cs="仿宋_GB2312" w:hint="eastAsia"/>
          <w:sz w:val="28"/>
          <w:szCs w:val="28"/>
        </w:rPr>
        <w:t>、</w:t>
      </w:r>
      <w:r>
        <w:rPr>
          <w:rFonts w:ascii="Times New Roman" w:eastAsia="仿宋_GB2312" w:hAnsi="Times New Roman" w:cs="仿宋_GB2312" w:hint="eastAsia"/>
          <w:sz w:val="28"/>
          <w:szCs w:val="28"/>
        </w:rPr>
        <w:t>SL 297</w:t>
      </w:r>
      <w:r>
        <w:rPr>
          <w:rFonts w:ascii="Times New Roman" w:eastAsia="仿宋_GB2312" w:hAnsi="Times New Roman" w:cs="仿宋_GB2312" w:hint="eastAsia"/>
          <w:sz w:val="28"/>
          <w:szCs w:val="28"/>
        </w:rPr>
        <w:t>的异同，突出了防汛专用特性。</w:t>
      </w:r>
    </w:p>
    <w:p w14:paraId="27676B1E" w14:textId="77777777" w:rsidR="00A24966" w:rsidRDefault="00000000">
      <w:pPr>
        <w:ind w:firstLineChars="200" w:firstLine="560"/>
        <w:rPr>
          <w:rFonts w:ascii="Times New Roman" w:eastAsia="仿宋_GB2312" w:hAnsi="Times New Roman" w:cs="仿宋_GB2312"/>
          <w:sz w:val="28"/>
          <w:szCs w:val="28"/>
        </w:rPr>
      </w:pPr>
      <w:r>
        <w:rPr>
          <w:rFonts w:ascii="Times New Roman" w:eastAsia="仿宋_GB2312" w:hAnsi="Times New Roman" w:cs="仿宋_GB2312" w:hint="eastAsia"/>
          <w:sz w:val="28"/>
          <w:szCs w:val="28"/>
        </w:rPr>
        <w:t>（二）起草调研与初稿形成阶段</w:t>
      </w:r>
    </w:p>
    <w:p w14:paraId="45852382" w14:textId="77777777" w:rsidR="00A24966" w:rsidRDefault="00000000">
      <w:pPr>
        <w:ind w:firstLineChars="200" w:firstLine="560"/>
        <w:rPr>
          <w:rFonts w:ascii="Times New Roman" w:eastAsia="仿宋_GB2312" w:hAnsi="Times New Roman" w:cs="仿宋_GB2312"/>
          <w:sz w:val="28"/>
          <w:szCs w:val="28"/>
        </w:rPr>
      </w:pPr>
      <w:r>
        <w:rPr>
          <w:rFonts w:ascii="Times New Roman" w:eastAsia="仿宋_GB2312" w:hAnsi="Times New Roman" w:cs="仿宋_GB2312" w:hint="eastAsia"/>
          <w:sz w:val="28"/>
          <w:szCs w:val="28"/>
        </w:rPr>
        <w:t>2025</w:t>
      </w:r>
      <w:r>
        <w:rPr>
          <w:rFonts w:ascii="Times New Roman" w:eastAsia="仿宋_GB2312" w:hAnsi="Times New Roman" w:cs="仿宋_GB2312" w:hint="eastAsia"/>
          <w:sz w:val="28"/>
          <w:szCs w:val="28"/>
        </w:rPr>
        <w:t>年</w:t>
      </w:r>
      <w:r>
        <w:rPr>
          <w:rFonts w:ascii="Times New Roman" w:eastAsia="仿宋_GB2312" w:hAnsi="Times New Roman" w:cs="仿宋_GB2312" w:hint="eastAsia"/>
          <w:sz w:val="28"/>
          <w:szCs w:val="28"/>
        </w:rPr>
        <w:t>2</w:t>
      </w:r>
      <w:r>
        <w:rPr>
          <w:rFonts w:ascii="Times New Roman" w:eastAsia="仿宋_GB2312" w:hAnsi="Times New Roman" w:cs="仿宋_GB2312" w:hint="eastAsia"/>
          <w:sz w:val="28"/>
          <w:szCs w:val="28"/>
        </w:rPr>
        <w:t>月至</w:t>
      </w:r>
      <w:r>
        <w:rPr>
          <w:rFonts w:ascii="Times New Roman" w:eastAsia="仿宋_GB2312" w:hAnsi="Times New Roman" w:cs="仿宋_GB2312" w:hint="eastAsia"/>
          <w:sz w:val="28"/>
          <w:szCs w:val="28"/>
        </w:rPr>
        <w:t>12</w:t>
      </w:r>
      <w:r>
        <w:rPr>
          <w:rFonts w:ascii="Times New Roman" w:eastAsia="仿宋_GB2312" w:hAnsi="Times New Roman" w:cs="仿宋_GB2312" w:hint="eastAsia"/>
          <w:sz w:val="28"/>
          <w:szCs w:val="28"/>
        </w:rPr>
        <w:t>月，编制组完成了资料收集、大纲起草及多轮内部研讨。</w:t>
      </w:r>
    </w:p>
    <w:p w14:paraId="1FB00241" w14:textId="77777777" w:rsidR="00A24966" w:rsidRDefault="00000000">
      <w:pPr>
        <w:ind w:firstLineChars="200" w:firstLine="560"/>
        <w:rPr>
          <w:rFonts w:ascii="Times New Roman" w:eastAsia="仿宋_GB2312" w:hAnsi="Times New Roman" w:cs="仿宋_GB2312"/>
          <w:sz w:val="28"/>
          <w:szCs w:val="28"/>
        </w:rPr>
      </w:pPr>
      <w:r>
        <w:rPr>
          <w:rFonts w:ascii="Times New Roman" w:eastAsia="仿宋_GB2312" w:hAnsi="Times New Roman" w:cs="仿宋_GB2312" w:hint="eastAsia"/>
          <w:sz w:val="28"/>
          <w:szCs w:val="28"/>
        </w:rPr>
        <w:t>主要工作：走访了辽宁、湖南等地防汛中心及多家生产企业，收集了不同规格、材质编织袋的实测数据；完成了标准初稿及征求意见稿的编写。</w:t>
      </w:r>
    </w:p>
    <w:p w14:paraId="3E532ACA" w14:textId="77777777" w:rsidR="00A24966" w:rsidRDefault="00000000">
      <w:pPr>
        <w:ind w:firstLineChars="200" w:firstLine="560"/>
        <w:rPr>
          <w:rFonts w:ascii="Times New Roman" w:eastAsia="仿宋_GB2312" w:hAnsi="Times New Roman" w:cs="仿宋_GB2312"/>
          <w:sz w:val="28"/>
          <w:szCs w:val="28"/>
        </w:rPr>
      </w:pPr>
      <w:r>
        <w:rPr>
          <w:rFonts w:ascii="Times New Roman" w:eastAsia="仿宋_GB2312" w:hAnsi="Times New Roman" w:cs="仿宋_GB2312" w:hint="eastAsia"/>
          <w:sz w:val="28"/>
          <w:szCs w:val="28"/>
        </w:rPr>
        <w:t>（三）专家咨询阶段（征求意见稿形成后）</w:t>
      </w:r>
    </w:p>
    <w:p w14:paraId="179D638C" w14:textId="77777777" w:rsidR="00A24966" w:rsidRDefault="00000000">
      <w:pPr>
        <w:ind w:firstLineChars="200" w:firstLine="560"/>
        <w:rPr>
          <w:rFonts w:ascii="Times New Roman" w:eastAsia="仿宋_GB2312" w:hAnsi="Times New Roman" w:cs="仿宋_GB2312"/>
          <w:sz w:val="28"/>
          <w:szCs w:val="28"/>
        </w:rPr>
      </w:pPr>
      <w:r>
        <w:rPr>
          <w:rFonts w:ascii="Times New Roman" w:eastAsia="仿宋_GB2312" w:hAnsi="Times New Roman" w:cs="仿宋_GB2312" w:hint="eastAsia"/>
          <w:sz w:val="28"/>
          <w:szCs w:val="28"/>
        </w:rPr>
        <w:t>2025</w:t>
      </w:r>
      <w:r>
        <w:rPr>
          <w:rFonts w:ascii="Times New Roman" w:eastAsia="仿宋_GB2312" w:hAnsi="Times New Roman" w:cs="仿宋_GB2312" w:hint="eastAsia"/>
          <w:sz w:val="28"/>
          <w:szCs w:val="28"/>
        </w:rPr>
        <w:t>年</w:t>
      </w:r>
      <w:r>
        <w:rPr>
          <w:rFonts w:ascii="Times New Roman" w:eastAsia="仿宋_GB2312" w:hAnsi="Times New Roman" w:cs="仿宋_GB2312" w:hint="eastAsia"/>
          <w:sz w:val="28"/>
          <w:szCs w:val="28"/>
        </w:rPr>
        <w:t>12</w:t>
      </w:r>
      <w:r>
        <w:rPr>
          <w:rFonts w:ascii="Times New Roman" w:eastAsia="仿宋_GB2312" w:hAnsi="Times New Roman" w:cs="仿宋_GB2312" w:hint="eastAsia"/>
          <w:sz w:val="28"/>
          <w:szCs w:val="28"/>
        </w:rPr>
        <w:t>月</w:t>
      </w:r>
      <w:r>
        <w:rPr>
          <w:rFonts w:ascii="Times New Roman" w:eastAsia="仿宋_GB2312" w:hAnsi="Times New Roman" w:cs="仿宋_GB2312" w:hint="eastAsia"/>
          <w:sz w:val="28"/>
          <w:szCs w:val="28"/>
        </w:rPr>
        <w:t>26</w:t>
      </w:r>
      <w:r>
        <w:rPr>
          <w:rFonts w:ascii="Times New Roman" w:eastAsia="仿宋_GB2312" w:hAnsi="Times New Roman" w:cs="仿宋_GB2312" w:hint="eastAsia"/>
          <w:sz w:val="28"/>
          <w:szCs w:val="28"/>
        </w:rPr>
        <w:t>日，中国水利水电科学研究院组织召开专家咨询会，邀请来自应急管理部、辽宁省防汛中心、行业协会及生产企业的</w:t>
      </w:r>
      <w:r>
        <w:rPr>
          <w:rFonts w:ascii="Times New Roman" w:eastAsia="仿宋_GB2312" w:hAnsi="Times New Roman" w:cs="仿宋_GB2312" w:hint="eastAsia"/>
          <w:sz w:val="28"/>
          <w:szCs w:val="28"/>
        </w:rPr>
        <w:t>13</w:t>
      </w:r>
      <w:r>
        <w:rPr>
          <w:rFonts w:ascii="Times New Roman" w:eastAsia="仿宋_GB2312" w:hAnsi="Times New Roman" w:cs="仿宋_GB2312" w:hint="eastAsia"/>
          <w:sz w:val="28"/>
          <w:szCs w:val="28"/>
        </w:rPr>
        <w:t>位权威专家参会。会议共提出具体修改意见</w:t>
      </w:r>
      <w:r>
        <w:rPr>
          <w:rFonts w:ascii="Times New Roman" w:eastAsia="仿宋_GB2312" w:hAnsi="Times New Roman" w:cs="仿宋_GB2312" w:hint="eastAsia"/>
          <w:sz w:val="28"/>
          <w:szCs w:val="28"/>
        </w:rPr>
        <w:t>35</w:t>
      </w:r>
      <w:r>
        <w:rPr>
          <w:rFonts w:ascii="Times New Roman" w:eastAsia="仿宋_GB2312" w:hAnsi="Times New Roman" w:cs="仿宋_GB2312" w:hint="eastAsia"/>
          <w:sz w:val="28"/>
          <w:szCs w:val="28"/>
        </w:rPr>
        <w:t>条。</w:t>
      </w:r>
    </w:p>
    <w:p w14:paraId="0C00B560" w14:textId="77777777" w:rsidR="00A24966" w:rsidRDefault="00000000">
      <w:pPr>
        <w:ind w:firstLineChars="200" w:firstLine="560"/>
        <w:rPr>
          <w:rFonts w:ascii="Times New Roman" w:eastAsia="仿宋_GB2312" w:hAnsi="Times New Roman" w:cs="仿宋_GB2312"/>
          <w:sz w:val="28"/>
          <w:szCs w:val="28"/>
        </w:rPr>
      </w:pPr>
      <w:r>
        <w:rPr>
          <w:rFonts w:ascii="Times New Roman" w:eastAsia="仿宋_GB2312" w:hAnsi="Times New Roman" w:cs="仿宋_GB2312" w:hint="eastAsia"/>
          <w:sz w:val="28"/>
          <w:szCs w:val="28"/>
        </w:rPr>
        <w:t>主要意见及处理情况：</w:t>
      </w:r>
    </w:p>
    <w:p w14:paraId="123ACA3E" w14:textId="77777777" w:rsidR="00A24966" w:rsidRDefault="00000000">
      <w:pPr>
        <w:ind w:firstLineChars="200" w:firstLine="560"/>
        <w:rPr>
          <w:rFonts w:ascii="Times New Roman" w:eastAsia="仿宋_GB2312" w:hAnsi="Times New Roman" w:cs="仿宋_GB2312"/>
          <w:sz w:val="28"/>
          <w:szCs w:val="28"/>
        </w:rPr>
      </w:pPr>
      <w:r>
        <w:rPr>
          <w:rFonts w:ascii="Times New Roman" w:eastAsia="仿宋_GB2312" w:hAnsi="Times New Roman" w:cs="仿宋_GB2312" w:hint="eastAsia"/>
          <w:sz w:val="28"/>
          <w:szCs w:val="28"/>
        </w:rPr>
        <w:t>（</w:t>
      </w:r>
      <w:r>
        <w:rPr>
          <w:rFonts w:ascii="Times New Roman" w:eastAsia="仿宋_GB2312" w:hAnsi="Times New Roman" w:cs="仿宋_GB2312" w:hint="eastAsia"/>
          <w:sz w:val="28"/>
          <w:szCs w:val="28"/>
        </w:rPr>
        <w:t>1</w:t>
      </w:r>
      <w:r>
        <w:rPr>
          <w:rFonts w:ascii="Times New Roman" w:eastAsia="仿宋_GB2312" w:hAnsi="Times New Roman" w:cs="仿宋_GB2312" w:hint="eastAsia"/>
          <w:sz w:val="28"/>
          <w:szCs w:val="28"/>
        </w:rPr>
        <w:t>）关于材质与再生料：有专家询问是否允许使用再生料。</w:t>
      </w:r>
    </w:p>
    <w:p w14:paraId="746D5FFF" w14:textId="77777777" w:rsidR="00A24966" w:rsidRDefault="00000000">
      <w:pPr>
        <w:ind w:firstLineChars="200" w:firstLine="560"/>
        <w:rPr>
          <w:rFonts w:ascii="Times New Roman" w:eastAsia="仿宋_GB2312" w:hAnsi="Times New Roman" w:cs="仿宋_GB2312"/>
          <w:sz w:val="28"/>
          <w:szCs w:val="28"/>
        </w:rPr>
      </w:pPr>
      <w:r>
        <w:rPr>
          <w:rFonts w:ascii="Times New Roman" w:eastAsia="仿宋_GB2312" w:hAnsi="Times New Roman" w:cs="仿宋_GB2312" w:hint="eastAsia"/>
          <w:sz w:val="28"/>
          <w:szCs w:val="28"/>
        </w:rPr>
        <w:lastRenderedPageBreak/>
        <w:t>处理：部分采纳。考虑到防汛物资的高可靠性要求，标准规定必须以全新聚丙烯树脂为主要原料，暂不推荐使用再生料，但在术语中明确了材质定义。</w:t>
      </w:r>
    </w:p>
    <w:p w14:paraId="2308B1AD" w14:textId="77777777" w:rsidR="00A24966" w:rsidRDefault="00000000">
      <w:pPr>
        <w:ind w:firstLineChars="200" w:firstLine="560"/>
        <w:rPr>
          <w:rFonts w:ascii="Times New Roman" w:eastAsia="仿宋_GB2312" w:hAnsi="Times New Roman" w:cs="仿宋_GB2312"/>
          <w:sz w:val="28"/>
          <w:szCs w:val="28"/>
        </w:rPr>
      </w:pPr>
      <w:r>
        <w:rPr>
          <w:rFonts w:ascii="Times New Roman" w:eastAsia="仿宋_GB2312" w:hAnsi="Times New Roman" w:cs="仿宋_GB2312" w:hint="eastAsia"/>
          <w:sz w:val="28"/>
          <w:szCs w:val="28"/>
        </w:rPr>
        <w:t>（</w:t>
      </w:r>
      <w:r>
        <w:rPr>
          <w:rFonts w:ascii="Times New Roman" w:eastAsia="仿宋_GB2312" w:hAnsi="Times New Roman" w:cs="仿宋_GB2312" w:hint="eastAsia"/>
          <w:sz w:val="28"/>
          <w:szCs w:val="28"/>
        </w:rPr>
        <w:t>2</w:t>
      </w:r>
      <w:r>
        <w:rPr>
          <w:rFonts w:ascii="Times New Roman" w:eastAsia="仿宋_GB2312" w:hAnsi="Times New Roman" w:cs="仿宋_GB2312" w:hint="eastAsia"/>
          <w:sz w:val="28"/>
          <w:szCs w:val="28"/>
        </w:rPr>
        <w:t>）关于涉水性能测试：多位专家（向立云、刘罡、李益农）指出</w:t>
      </w:r>
      <w:proofErr w:type="gramStart"/>
      <w:r>
        <w:rPr>
          <w:rFonts w:ascii="Times New Roman" w:eastAsia="仿宋_GB2312" w:hAnsi="Times New Roman" w:cs="仿宋_GB2312" w:hint="eastAsia"/>
          <w:sz w:val="28"/>
          <w:szCs w:val="28"/>
        </w:rPr>
        <w:t>防汛袋多在</w:t>
      </w:r>
      <w:proofErr w:type="gramEnd"/>
      <w:r>
        <w:rPr>
          <w:rFonts w:ascii="Times New Roman" w:eastAsia="仿宋_GB2312" w:hAnsi="Times New Roman" w:cs="仿宋_GB2312" w:hint="eastAsia"/>
          <w:sz w:val="28"/>
          <w:szCs w:val="28"/>
        </w:rPr>
        <w:t>涉水环境使用，建议增加湿态摩擦系数及强度测试。</w:t>
      </w:r>
    </w:p>
    <w:p w14:paraId="1F94ED07" w14:textId="77777777" w:rsidR="00A24966" w:rsidRDefault="00000000">
      <w:pPr>
        <w:ind w:firstLineChars="200" w:firstLine="560"/>
        <w:rPr>
          <w:rFonts w:ascii="Times New Roman" w:eastAsia="仿宋_GB2312" w:hAnsi="Times New Roman" w:cs="仿宋_GB2312"/>
          <w:sz w:val="28"/>
          <w:szCs w:val="28"/>
        </w:rPr>
      </w:pPr>
      <w:r>
        <w:rPr>
          <w:rFonts w:ascii="Times New Roman" w:eastAsia="仿宋_GB2312" w:hAnsi="Times New Roman" w:cs="仿宋_GB2312" w:hint="eastAsia"/>
          <w:sz w:val="28"/>
          <w:szCs w:val="28"/>
        </w:rPr>
        <w:t>处理：采纳。在试验方法章节明确引用</w:t>
      </w:r>
      <w:r>
        <w:rPr>
          <w:rFonts w:ascii="Times New Roman" w:eastAsia="仿宋_GB2312" w:hAnsi="Times New Roman" w:cs="仿宋_GB2312" w:hint="eastAsia"/>
          <w:sz w:val="28"/>
          <w:szCs w:val="28"/>
        </w:rPr>
        <w:t>SL 235</w:t>
      </w:r>
      <w:r>
        <w:rPr>
          <w:rFonts w:ascii="Times New Roman" w:eastAsia="仿宋_GB2312" w:hAnsi="Times New Roman" w:cs="仿宋_GB2312" w:hint="eastAsia"/>
          <w:sz w:val="28"/>
          <w:szCs w:val="28"/>
        </w:rPr>
        <w:t>，该标准包含干态和湿</w:t>
      </w:r>
      <w:proofErr w:type="gramStart"/>
      <w:r>
        <w:rPr>
          <w:rFonts w:ascii="Times New Roman" w:eastAsia="仿宋_GB2312" w:hAnsi="Times New Roman" w:cs="仿宋_GB2312" w:hint="eastAsia"/>
          <w:sz w:val="28"/>
          <w:szCs w:val="28"/>
        </w:rPr>
        <w:t>态试验</w:t>
      </w:r>
      <w:proofErr w:type="gramEnd"/>
      <w:r>
        <w:rPr>
          <w:rFonts w:ascii="Times New Roman" w:eastAsia="仿宋_GB2312" w:hAnsi="Times New Roman" w:cs="仿宋_GB2312" w:hint="eastAsia"/>
          <w:sz w:val="28"/>
          <w:szCs w:val="28"/>
        </w:rPr>
        <w:t>条件，并在技术要求中强调了湿态下的防滑指标。</w:t>
      </w:r>
    </w:p>
    <w:p w14:paraId="2F55DB58" w14:textId="77777777" w:rsidR="00A24966" w:rsidRDefault="00000000">
      <w:pPr>
        <w:ind w:firstLineChars="200" w:firstLine="560"/>
        <w:rPr>
          <w:rFonts w:ascii="Times New Roman" w:eastAsia="仿宋_GB2312" w:hAnsi="Times New Roman" w:cs="仿宋_GB2312"/>
          <w:sz w:val="28"/>
          <w:szCs w:val="28"/>
        </w:rPr>
      </w:pPr>
      <w:r>
        <w:rPr>
          <w:rFonts w:ascii="Times New Roman" w:eastAsia="仿宋_GB2312" w:hAnsi="Times New Roman" w:cs="仿宋_GB2312" w:hint="eastAsia"/>
          <w:sz w:val="28"/>
          <w:szCs w:val="28"/>
        </w:rPr>
        <w:t>（</w:t>
      </w:r>
      <w:r>
        <w:rPr>
          <w:rFonts w:ascii="Times New Roman" w:eastAsia="仿宋_GB2312" w:hAnsi="Times New Roman" w:cs="仿宋_GB2312" w:hint="eastAsia"/>
          <w:sz w:val="28"/>
          <w:szCs w:val="28"/>
        </w:rPr>
        <w:t>3</w:t>
      </w:r>
      <w:r>
        <w:rPr>
          <w:rFonts w:ascii="Times New Roman" w:eastAsia="仿宋_GB2312" w:hAnsi="Times New Roman" w:cs="仿宋_GB2312" w:hint="eastAsia"/>
          <w:sz w:val="28"/>
          <w:szCs w:val="28"/>
        </w:rPr>
        <w:t>）关于装载质量与规格：专家指出</w:t>
      </w:r>
      <w:r>
        <w:rPr>
          <w:rFonts w:ascii="Times New Roman" w:eastAsia="仿宋_GB2312" w:hAnsi="Times New Roman" w:cs="仿宋_GB2312" w:hint="eastAsia"/>
          <w:sz w:val="28"/>
          <w:szCs w:val="28"/>
        </w:rPr>
        <w:t>50kg</w:t>
      </w:r>
      <w:r>
        <w:rPr>
          <w:rFonts w:ascii="Times New Roman" w:eastAsia="仿宋_GB2312" w:hAnsi="Times New Roman" w:cs="仿宋_GB2312" w:hint="eastAsia"/>
          <w:sz w:val="28"/>
          <w:szCs w:val="28"/>
        </w:rPr>
        <w:t>对于小规格袋子过重，且不利于人工搬运。</w:t>
      </w:r>
    </w:p>
    <w:p w14:paraId="0BCC827C" w14:textId="77777777" w:rsidR="00A24966" w:rsidRDefault="00000000">
      <w:pPr>
        <w:ind w:firstLineChars="200" w:firstLine="560"/>
        <w:rPr>
          <w:rFonts w:ascii="Times New Roman" w:eastAsia="仿宋_GB2312" w:hAnsi="Times New Roman" w:cs="仿宋_GB2312"/>
          <w:sz w:val="28"/>
          <w:szCs w:val="28"/>
        </w:rPr>
      </w:pPr>
      <w:r>
        <w:rPr>
          <w:rFonts w:ascii="Times New Roman" w:eastAsia="仿宋_GB2312" w:hAnsi="Times New Roman" w:cs="仿宋_GB2312" w:hint="eastAsia"/>
          <w:sz w:val="28"/>
          <w:szCs w:val="28"/>
        </w:rPr>
        <w:t>处理：采纳。将最大装载质量与规格尺寸挂钩，区分了</w:t>
      </w:r>
      <w:r>
        <w:rPr>
          <w:rFonts w:ascii="Times New Roman" w:eastAsia="仿宋_GB2312" w:hAnsi="Times New Roman" w:cs="仿宋_GB2312" w:hint="eastAsia"/>
          <w:sz w:val="28"/>
          <w:szCs w:val="28"/>
        </w:rPr>
        <w:t>950mm</w:t>
      </w:r>
      <w:r>
        <w:rPr>
          <w:rFonts w:ascii="Times New Roman" w:eastAsia="仿宋_GB2312" w:hAnsi="Times New Roman" w:cs="仿宋_GB2312" w:hint="eastAsia"/>
          <w:sz w:val="28"/>
          <w:szCs w:val="28"/>
        </w:rPr>
        <w:t>×</w:t>
      </w:r>
      <w:r>
        <w:rPr>
          <w:rFonts w:ascii="Times New Roman" w:eastAsia="仿宋_GB2312" w:hAnsi="Times New Roman" w:cs="仿宋_GB2312" w:hint="eastAsia"/>
          <w:sz w:val="28"/>
          <w:szCs w:val="28"/>
        </w:rPr>
        <w:t>550mm</w:t>
      </w:r>
      <w:r>
        <w:rPr>
          <w:rFonts w:ascii="Times New Roman" w:eastAsia="仿宋_GB2312" w:hAnsi="Times New Roman" w:cs="仿宋_GB2312" w:hint="eastAsia"/>
          <w:sz w:val="28"/>
          <w:szCs w:val="28"/>
        </w:rPr>
        <w:t>和</w:t>
      </w:r>
      <w:r>
        <w:rPr>
          <w:rFonts w:ascii="Times New Roman" w:eastAsia="仿宋_GB2312" w:hAnsi="Times New Roman" w:cs="仿宋_GB2312" w:hint="eastAsia"/>
          <w:sz w:val="28"/>
          <w:szCs w:val="28"/>
        </w:rPr>
        <w:t>850mm</w:t>
      </w:r>
      <w:r>
        <w:rPr>
          <w:rFonts w:ascii="Times New Roman" w:eastAsia="仿宋_GB2312" w:hAnsi="Times New Roman" w:cs="仿宋_GB2312" w:hint="eastAsia"/>
          <w:sz w:val="28"/>
          <w:szCs w:val="28"/>
        </w:rPr>
        <w:t>×</w:t>
      </w:r>
      <w:r>
        <w:rPr>
          <w:rFonts w:ascii="Times New Roman" w:eastAsia="仿宋_GB2312" w:hAnsi="Times New Roman" w:cs="仿宋_GB2312" w:hint="eastAsia"/>
          <w:sz w:val="28"/>
          <w:szCs w:val="28"/>
        </w:rPr>
        <w:t>500mm</w:t>
      </w:r>
      <w:r>
        <w:rPr>
          <w:rFonts w:ascii="Times New Roman" w:eastAsia="仿宋_GB2312" w:hAnsi="Times New Roman" w:cs="仿宋_GB2312" w:hint="eastAsia"/>
          <w:sz w:val="28"/>
          <w:szCs w:val="28"/>
        </w:rPr>
        <w:t>两种规格的对应载重，并在条文说明中建议人工搬运荷载范围为</w:t>
      </w:r>
      <w:r>
        <w:rPr>
          <w:rFonts w:ascii="Times New Roman" w:eastAsia="仿宋_GB2312" w:hAnsi="Times New Roman" w:cs="仿宋_GB2312" w:hint="eastAsia"/>
          <w:sz w:val="28"/>
          <w:szCs w:val="28"/>
        </w:rPr>
        <w:t>30-50kg</w:t>
      </w:r>
      <w:r>
        <w:rPr>
          <w:rFonts w:ascii="Times New Roman" w:eastAsia="仿宋_GB2312" w:hAnsi="Times New Roman" w:cs="仿宋_GB2312" w:hint="eastAsia"/>
          <w:sz w:val="28"/>
          <w:szCs w:val="28"/>
        </w:rPr>
        <w:t>。</w:t>
      </w:r>
    </w:p>
    <w:p w14:paraId="3FB67569" w14:textId="77777777" w:rsidR="00A24966" w:rsidRDefault="00000000">
      <w:pPr>
        <w:ind w:firstLineChars="200" w:firstLine="560"/>
        <w:rPr>
          <w:rFonts w:ascii="Times New Roman" w:eastAsia="仿宋_GB2312" w:hAnsi="Times New Roman" w:cs="仿宋_GB2312"/>
          <w:sz w:val="28"/>
          <w:szCs w:val="28"/>
        </w:rPr>
      </w:pPr>
      <w:r>
        <w:rPr>
          <w:rFonts w:ascii="Times New Roman" w:eastAsia="仿宋_GB2312" w:hAnsi="Times New Roman" w:cs="仿宋_GB2312" w:hint="eastAsia"/>
          <w:sz w:val="28"/>
          <w:szCs w:val="28"/>
        </w:rPr>
        <w:t>（</w:t>
      </w:r>
      <w:r>
        <w:rPr>
          <w:rFonts w:ascii="Times New Roman" w:eastAsia="仿宋_GB2312" w:hAnsi="Times New Roman" w:cs="仿宋_GB2312" w:hint="eastAsia"/>
          <w:sz w:val="28"/>
          <w:szCs w:val="28"/>
        </w:rPr>
        <w:t>4</w:t>
      </w:r>
      <w:r>
        <w:rPr>
          <w:rFonts w:ascii="Times New Roman" w:eastAsia="仿宋_GB2312" w:hAnsi="Times New Roman" w:cs="仿宋_GB2312" w:hint="eastAsia"/>
          <w:sz w:val="28"/>
          <w:szCs w:val="28"/>
        </w:rPr>
        <w:t>）关于标识与舆情风险：专家（刘罡、吕娟）建议在单袋上避免印制“防汛专用”字样，以防报废后流入社会引发舆情，建议改为外包装标识或电子标签。</w:t>
      </w:r>
    </w:p>
    <w:p w14:paraId="55C316FC" w14:textId="77777777" w:rsidR="00A24966" w:rsidRDefault="00000000">
      <w:pPr>
        <w:ind w:firstLineChars="200" w:firstLine="560"/>
        <w:rPr>
          <w:rFonts w:ascii="Times New Roman" w:eastAsia="仿宋_GB2312" w:hAnsi="Times New Roman" w:cs="仿宋_GB2312"/>
          <w:sz w:val="28"/>
          <w:szCs w:val="28"/>
        </w:rPr>
      </w:pPr>
      <w:r>
        <w:rPr>
          <w:rFonts w:ascii="Times New Roman" w:eastAsia="仿宋_GB2312" w:hAnsi="Times New Roman" w:cs="仿宋_GB2312" w:hint="eastAsia"/>
          <w:sz w:val="28"/>
          <w:szCs w:val="28"/>
        </w:rPr>
        <w:t>处理：采纳。修改了标志章节，</w:t>
      </w:r>
      <w:proofErr w:type="gramStart"/>
      <w:r>
        <w:rPr>
          <w:rFonts w:ascii="Times New Roman" w:eastAsia="仿宋_GB2312" w:hAnsi="Times New Roman" w:cs="仿宋_GB2312" w:hint="eastAsia"/>
          <w:sz w:val="28"/>
          <w:szCs w:val="28"/>
        </w:rPr>
        <w:t>规定袋体仅</w:t>
      </w:r>
      <w:proofErr w:type="gramEnd"/>
      <w:r>
        <w:rPr>
          <w:rFonts w:ascii="Times New Roman" w:eastAsia="仿宋_GB2312" w:hAnsi="Times New Roman" w:cs="仿宋_GB2312" w:hint="eastAsia"/>
          <w:sz w:val="28"/>
          <w:szCs w:val="28"/>
        </w:rPr>
        <w:t>印制必要的规格、厂家信息，鼓励在外包装或附加标签上使用电子溯源码，不再强制要求印制“防汛专用”大字。</w:t>
      </w:r>
    </w:p>
    <w:p w14:paraId="38559338" w14:textId="77777777" w:rsidR="00A24966" w:rsidRDefault="00000000">
      <w:pPr>
        <w:ind w:firstLineChars="200" w:firstLine="560"/>
        <w:rPr>
          <w:rFonts w:ascii="Times New Roman" w:eastAsia="仿宋_GB2312" w:hAnsi="Times New Roman" w:cs="仿宋_GB2312"/>
          <w:sz w:val="28"/>
          <w:szCs w:val="28"/>
        </w:rPr>
      </w:pPr>
      <w:r>
        <w:rPr>
          <w:rFonts w:ascii="Times New Roman" w:eastAsia="仿宋_GB2312" w:hAnsi="Times New Roman" w:cs="仿宋_GB2312" w:hint="eastAsia"/>
          <w:sz w:val="28"/>
          <w:szCs w:val="28"/>
        </w:rPr>
        <w:t>（</w:t>
      </w:r>
      <w:r>
        <w:rPr>
          <w:rFonts w:ascii="Times New Roman" w:eastAsia="仿宋_GB2312" w:hAnsi="Times New Roman" w:cs="仿宋_GB2312" w:hint="eastAsia"/>
          <w:sz w:val="28"/>
          <w:szCs w:val="28"/>
        </w:rPr>
        <w:t>5</w:t>
      </w:r>
      <w:r>
        <w:rPr>
          <w:rFonts w:ascii="Times New Roman" w:eastAsia="仿宋_GB2312" w:hAnsi="Times New Roman" w:cs="仿宋_GB2312" w:hint="eastAsia"/>
          <w:sz w:val="28"/>
          <w:szCs w:val="28"/>
        </w:rPr>
        <w:t>）关于储备年限与报废：针对基层“不敢报废”的痛点，专家建议增加储备年限指导。</w:t>
      </w:r>
    </w:p>
    <w:p w14:paraId="45FDA4BC" w14:textId="77777777" w:rsidR="00A24966" w:rsidRDefault="00000000">
      <w:pPr>
        <w:ind w:firstLineChars="200" w:firstLine="560"/>
        <w:rPr>
          <w:rFonts w:ascii="Times New Roman" w:eastAsia="仿宋_GB2312" w:hAnsi="Times New Roman" w:cs="仿宋_GB2312"/>
          <w:sz w:val="28"/>
          <w:szCs w:val="28"/>
        </w:rPr>
      </w:pPr>
      <w:r>
        <w:rPr>
          <w:rFonts w:ascii="Times New Roman" w:eastAsia="仿宋_GB2312" w:hAnsi="Times New Roman" w:cs="仿宋_GB2312" w:hint="eastAsia"/>
          <w:sz w:val="28"/>
          <w:szCs w:val="28"/>
        </w:rPr>
        <w:t>处理：采纳。在“贮存”章节增加了“建议储备年限”条款，区分普通型和耐存储型给出参考年限，并明确到期后经检测合格可继续</w:t>
      </w:r>
      <w:r>
        <w:rPr>
          <w:rFonts w:ascii="Times New Roman" w:eastAsia="仿宋_GB2312" w:hAnsi="Times New Roman" w:cs="仿宋_GB2312" w:hint="eastAsia"/>
          <w:sz w:val="28"/>
          <w:szCs w:val="28"/>
        </w:rPr>
        <w:lastRenderedPageBreak/>
        <w:t>使用，解决了处置依据问题。</w:t>
      </w:r>
    </w:p>
    <w:p w14:paraId="2EA58E86" w14:textId="77777777" w:rsidR="00A24966" w:rsidRDefault="00000000">
      <w:pPr>
        <w:ind w:firstLineChars="200" w:firstLine="560"/>
        <w:rPr>
          <w:rFonts w:ascii="Times New Roman" w:eastAsia="仿宋_GB2312" w:hAnsi="Times New Roman" w:cs="仿宋_GB2312"/>
          <w:sz w:val="28"/>
          <w:szCs w:val="28"/>
        </w:rPr>
      </w:pPr>
      <w:r>
        <w:rPr>
          <w:rFonts w:ascii="Times New Roman" w:eastAsia="仿宋_GB2312" w:hAnsi="Times New Roman" w:cs="仿宋_GB2312" w:hint="eastAsia"/>
          <w:sz w:val="28"/>
          <w:szCs w:val="28"/>
        </w:rPr>
        <w:t>（</w:t>
      </w:r>
      <w:r>
        <w:rPr>
          <w:rFonts w:ascii="Times New Roman" w:eastAsia="仿宋_GB2312" w:hAnsi="Times New Roman" w:cs="仿宋_GB2312" w:hint="eastAsia"/>
          <w:sz w:val="28"/>
          <w:szCs w:val="28"/>
        </w:rPr>
        <w:t>6</w:t>
      </w:r>
      <w:r>
        <w:rPr>
          <w:rFonts w:ascii="Times New Roman" w:eastAsia="仿宋_GB2312" w:hAnsi="Times New Roman" w:cs="仿宋_GB2312" w:hint="eastAsia"/>
          <w:sz w:val="28"/>
          <w:szCs w:val="28"/>
        </w:rPr>
        <w:t>）关于试验细节：针对摩擦系数测试标准（</w:t>
      </w:r>
      <w:r>
        <w:rPr>
          <w:rFonts w:ascii="Times New Roman" w:eastAsia="仿宋_GB2312" w:hAnsi="Times New Roman" w:cs="仿宋_GB2312" w:hint="eastAsia"/>
          <w:sz w:val="28"/>
          <w:szCs w:val="28"/>
        </w:rPr>
        <w:t>GB/T 10054 vs SL 235</w:t>
      </w:r>
      <w:r>
        <w:rPr>
          <w:rFonts w:ascii="Times New Roman" w:eastAsia="仿宋_GB2312" w:hAnsi="Times New Roman" w:cs="仿宋_GB2312" w:hint="eastAsia"/>
          <w:sz w:val="28"/>
          <w:szCs w:val="28"/>
        </w:rPr>
        <w:t>）、紫外灯光源类型（</w:t>
      </w:r>
      <w:r>
        <w:rPr>
          <w:rFonts w:ascii="Times New Roman" w:eastAsia="仿宋_GB2312" w:hAnsi="Times New Roman" w:cs="仿宋_GB2312" w:hint="eastAsia"/>
          <w:sz w:val="28"/>
          <w:szCs w:val="28"/>
        </w:rPr>
        <w:t>UVA vs UVB</w:t>
      </w:r>
      <w:r>
        <w:rPr>
          <w:rFonts w:ascii="Times New Roman" w:eastAsia="仿宋_GB2312" w:hAnsi="Times New Roman" w:cs="仿宋_GB2312" w:hint="eastAsia"/>
          <w:sz w:val="28"/>
          <w:szCs w:val="28"/>
        </w:rPr>
        <w:t>）、拉伸速度等细节，专家提出了专业修正意见。</w:t>
      </w:r>
    </w:p>
    <w:p w14:paraId="2059766F" w14:textId="77777777" w:rsidR="00A24966" w:rsidRDefault="00000000">
      <w:pPr>
        <w:ind w:firstLineChars="200" w:firstLine="560"/>
        <w:rPr>
          <w:rFonts w:ascii="Times New Roman" w:eastAsia="仿宋_GB2312" w:hAnsi="Times New Roman" w:cs="仿宋_GB2312"/>
          <w:sz w:val="28"/>
          <w:szCs w:val="28"/>
        </w:rPr>
      </w:pPr>
      <w:r>
        <w:rPr>
          <w:rFonts w:ascii="Times New Roman" w:eastAsia="仿宋_GB2312" w:hAnsi="Times New Roman" w:cs="仿宋_GB2312" w:hint="eastAsia"/>
          <w:sz w:val="28"/>
          <w:szCs w:val="28"/>
        </w:rPr>
        <w:t>处理：全部采纳。已将摩擦系数测试标准更新为</w:t>
      </w:r>
      <w:r>
        <w:rPr>
          <w:rFonts w:ascii="Times New Roman" w:eastAsia="仿宋_GB2312" w:hAnsi="Times New Roman" w:cs="仿宋_GB2312" w:hint="eastAsia"/>
          <w:sz w:val="28"/>
          <w:szCs w:val="28"/>
        </w:rPr>
        <w:t>SL 235</w:t>
      </w:r>
      <w:r>
        <w:rPr>
          <w:rFonts w:ascii="Times New Roman" w:eastAsia="仿宋_GB2312" w:hAnsi="Times New Roman" w:cs="仿宋_GB2312" w:hint="eastAsia"/>
          <w:sz w:val="28"/>
          <w:szCs w:val="28"/>
        </w:rPr>
        <w:t>，明确了</w:t>
      </w:r>
      <w:r>
        <w:rPr>
          <w:rFonts w:ascii="Times New Roman" w:eastAsia="仿宋_GB2312" w:hAnsi="Times New Roman" w:cs="仿宋_GB2312" w:hint="eastAsia"/>
          <w:sz w:val="28"/>
          <w:szCs w:val="28"/>
        </w:rPr>
        <w:t>UVB-313</w:t>
      </w:r>
      <w:r>
        <w:rPr>
          <w:rFonts w:ascii="Times New Roman" w:eastAsia="仿宋_GB2312" w:hAnsi="Times New Roman" w:cs="仿宋_GB2312" w:hint="eastAsia"/>
          <w:sz w:val="28"/>
          <w:szCs w:val="28"/>
        </w:rPr>
        <w:t>光源及判定阈值，细化了拉伸试验速度要求。</w:t>
      </w:r>
    </w:p>
    <w:p w14:paraId="23214C4E" w14:textId="77777777" w:rsidR="00A24966" w:rsidRDefault="00000000">
      <w:pPr>
        <w:ind w:firstLineChars="200" w:firstLine="560"/>
        <w:rPr>
          <w:rFonts w:ascii="Times New Roman" w:eastAsia="仿宋_GB2312" w:hAnsi="Times New Roman" w:cs="仿宋_GB2312"/>
          <w:sz w:val="28"/>
          <w:szCs w:val="28"/>
        </w:rPr>
      </w:pPr>
      <w:r>
        <w:rPr>
          <w:rFonts w:ascii="Times New Roman" w:eastAsia="仿宋_GB2312" w:hAnsi="Times New Roman" w:cs="仿宋_GB2312" w:hint="eastAsia"/>
          <w:sz w:val="28"/>
          <w:szCs w:val="28"/>
        </w:rPr>
        <w:t>（</w:t>
      </w:r>
      <w:r>
        <w:rPr>
          <w:rFonts w:ascii="Times New Roman" w:eastAsia="仿宋_GB2312" w:hAnsi="Times New Roman" w:cs="仿宋_GB2312" w:hint="eastAsia"/>
          <w:sz w:val="28"/>
          <w:szCs w:val="28"/>
        </w:rPr>
        <w:t>7</w:t>
      </w:r>
      <w:r>
        <w:rPr>
          <w:rFonts w:ascii="Times New Roman" w:eastAsia="仿宋_GB2312" w:hAnsi="Times New Roman" w:cs="仿宋_GB2312" w:hint="eastAsia"/>
          <w:sz w:val="28"/>
          <w:szCs w:val="28"/>
        </w:rPr>
        <w:t>）其他意见处理：对于中国水利企业协会提出的加快标准发布、探索纳入政府采购及认证体系等建议，编制组已在“贯彻标准要求”章节中制定了相应的宣贯和实施计划。</w:t>
      </w:r>
    </w:p>
    <w:p w14:paraId="4F7906DB" w14:textId="77777777" w:rsidR="00A24966" w:rsidRDefault="00000000">
      <w:pPr>
        <w:pStyle w:val="2"/>
        <w:spacing w:before="240" w:after="240" w:line="360" w:lineRule="auto"/>
        <w:rPr>
          <w:rFonts w:ascii="Times New Roman" w:eastAsia="黑体" w:hAnsi="Times New Roman" w:cs="Times New Roman"/>
          <w:b w:val="0"/>
          <w:bCs w:val="0"/>
        </w:rPr>
      </w:pPr>
      <w:bookmarkStart w:id="12" w:name="_Toc22913"/>
      <w:r>
        <w:rPr>
          <w:rFonts w:ascii="Times New Roman" w:eastAsia="黑体" w:hAnsi="Times New Roman" w:cs="Times New Roman"/>
          <w:b w:val="0"/>
          <w:bCs w:val="0"/>
        </w:rPr>
        <w:t>3.3</w:t>
      </w:r>
      <w:r>
        <w:rPr>
          <w:rFonts w:ascii="Times New Roman" w:eastAsia="黑体" w:hAnsi="Times New Roman" w:cs="黑体" w:hint="eastAsia"/>
          <w:b w:val="0"/>
          <w:bCs w:val="0"/>
        </w:rPr>
        <w:t>预期效益</w:t>
      </w:r>
      <w:bookmarkEnd w:id="12"/>
    </w:p>
    <w:p w14:paraId="7108D413" w14:textId="77777777" w:rsidR="00A24966" w:rsidRDefault="00000000">
      <w:pPr>
        <w:spacing w:line="216" w:lineRule="auto"/>
        <w:ind w:firstLineChars="200" w:firstLine="560"/>
        <w:rPr>
          <w:rFonts w:ascii="Times New Roman" w:eastAsia="仿宋_GB2312" w:hAnsi="Times New Roman" w:cs="仿宋_GB2312"/>
          <w:sz w:val="28"/>
          <w:szCs w:val="28"/>
        </w:rPr>
      </w:pPr>
      <w:r>
        <w:rPr>
          <w:rFonts w:ascii="Times New Roman" w:eastAsia="仿宋_GB2312" w:hAnsi="Times New Roman" w:cs="仿宋_GB2312" w:hint="eastAsia"/>
          <w:sz w:val="28"/>
          <w:szCs w:val="28"/>
        </w:rPr>
        <w:t>开展《防汛用塑料编织袋质量标准》的编制与实施，将产生显著的社会、经济和行业效益：</w:t>
      </w:r>
    </w:p>
    <w:p w14:paraId="7ABCD8E8" w14:textId="77777777" w:rsidR="00A24966" w:rsidRDefault="00000000">
      <w:pPr>
        <w:spacing w:line="216" w:lineRule="auto"/>
        <w:ind w:firstLineChars="200" w:firstLine="560"/>
        <w:rPr>
          <w:rFonts w:ascii="Times New Roman" w:eastAsia="仿宋_GB2312" w:hAnsi="Times New Roman" w:cs="仿宋_GB2312"/>
          <w:sz w:val="28"/>
          <w:szCs w:val="28"/>
        </w:rPr>
      </w:pPr>
      <w:r>
        <w:rPr>
          <w:rFonts w:ascii="Times New Roman" w:eastAsia="仿宋_GB2312" w:hAnsi="Times New Roman" w:cs="仿宋_GB2312" w:hint="eastAsia"/>
          <w:sz w:val="28"/>
          <w:szCs w:val="28"/>
        </w:rPr>
        <w:t>（</w:t>
      </w:r>
      <w:r>
        <w:rPr>
          <w:rFonts w:ascii="Times New Roman" w:eastAsia="仿宋_GB2312" w:hAnsi="Times New Roman" w:cs="仿宋_GB2312" w:hint="eastAsia"/>
          <w:sz w:val="28"/>
          <w:szCs w:val="28"/>
        </w:rPr>
        <w:t>1</w:t>
      </w:r>
      <w:r>
        <w:rPr>
          <w:rFonts w:ascii="Times New Roman" w:eastAsia="仿宋_GB2312" w:hAnsi="Times New Roman" w:cs="仿宋_GB2312" w:hint="eastAsia"/>
          <w:sz w:val="28"/>
          <w:szCs w:val="28"/>
        </w:rPr>
        <w:t>）提升防汛安全保障能力</w:t>
      </w:r>
    </w:p>
    <w:p w14:paraId="39DA2DCC" w14:textId="77777777" w:rsidR="00A24966" w:rsidRDefault="00000000">
      <w:pPr>
        <w:spacing w:line="216" w:lineRule="auto"/>
        <w:ind w:firstLineChars="200" w:firstLine="560"/>
        <w:rPr>
          <w:rFonts w:ascii="Times New Roman" w:eastAsia="仿宋_GB2312" w:hAnsi="Times New Roman" w:cs="仿宋_GB2312"/>
          <w:sz w:val="28"/>
          <w:szCs w:val="28"/>
        </w:rPr>
      </w:pPr>
      <w:r>
        <w:rPr>
          <w:rFonts w:ascii="Times New Roman" w:eastAsia="仿宋_GB2312" w:hAnsi="Times New Roman" w:cs="仿宋_GB2312" w:hint="eastAsia"/>
          <w:sz w:val="28"/>
          <w:szCs w:val="28"/>
        </w:rPr>
        <w:t>通过统一并提高技术指标（特别是湿态防滑、抗冲击和耐老化性能），确保防汛编织袋在极端天气和高强度抢险作业中的可靠性，提升国家防汛抢险物资的保障水平，保护人民群众生命财产安全。</w:t>
      </w:r>
    </w:p>
    <w:p w14:paraId="021BCC25" w14:textId="77777777" w:rsidR="00A24966" w:rsidRDefault="00000000">
      <w:pPr>
        <w:spacing w:line="216" w:lineRule="auto"/>
        <w:ind w:firstLineChars="200" w:firstLine="560"/>
        <w:rPr>
          <w:rFonts w:ascii="Times New Roman" w:eastAsia="仿宋_GB2312" w:hAnsi="Times New Roman" w:cs="仿宋_GB2312"/>
          <w:sz w:val="28"/>
          <w:szCs w:val="28"/>
        </w:rPr>
      </w:pPr>
      <w:r>
        <w:rPr>
          <w:rFonts w:ascii="Times New Roman" w:eastAsia="仿宋_GB2312" w:hAnsi="Times New Roman" w:cs="仿宋_GB2312" w:hint="eastAsia"/>
          <w:sz w:val="28"/>
          <w:szCs w:val="28"/>
        </w:rPr>
        <w:t>（</w:t>
      </w:r>
      <w:r>
        <w:rPr>
          <w:rFonts w:ascii="Times New Roman" w:eastAsia="仿宋_GB2312" w:hAnsi="Times New Roman" w:cs="仿宋_GB2312" w:hint="eastAsia"/>
          <w:sz w:val="28"/>
          <w:szCs w:val="28"/>
        </w:rPr>
        <w:t>2</w:t>
      </w:r>
      <w:r>
        <w:rPr>
          <w:rFonts w:ascii="Times New Roman" w:eastAsia="仿宋_GB2312" w:hAnsi="Times New Roman" w:cs="仿宋_GB2312" w:hint="eastAsia"/>
          <w:sz w:val="28"/>
          <w:szCs w:val="28"/>
        </w:rPr>
        <w:t>）规范市场秩序，降低社会成本</w:t>
      </w:r>
    </w:p>
    <w:p w14:paraId="7F736388" w14:textId="77777777" w:rsidR="00A24966" w:rsidRDefault="00000000">
      <w:pPr>
        <w:spacing w:line="216" w:lineRule="auto"/>
        <w:ind w:firstLineChars="200" w:firstLine="560"/>
        <w:rPr>
          <w:rFonts w:ascii="Times New Roman" w:eastAsia="仿宋_GB2312" w:hAnsi="Times New Roman" w:cs="仿宋_GB2312"/>
          <w:sz w:val="28"/>
          <w:szCs w:val="28"/>
        </w:rPr>
      </w:pPr>
      <w:r>
        <w:rPr>
          <w:rFonts w:ascii="Times New Roman" w:eastAsia="仿宋_GB2312" w:hAnsi="Times New Roman" w:cs="仿宋_GB2312" w:hint="eastAsia"/>
          <w:sz w:val="28"/>
          <w:szCs w:val="28"/>
        </w:rPr>
        <w:t>解决长期以来因标准缺失导致的低价劣质竞争问题，为各级防汛部门采购提供权威技术依据，避免重复检测和因质量问题造成的资源浪费。预计实施后，可降低因物资不合格导致的退换货及工程返工成本。</w:t>
      </w:r>
    </w:p>
    <w:p w14:paraId="08BE4C2D" w14:textId="77777777" w:rsidR="00A24966" w:rsidRDefault="00000000">
      <w:pPr>
        <w:spacing w:line="216" w:lineRule="auto"/>
        <w:ind w:firstLineChars="200" w:firstLine="560"/>
        <w:rPr>
          <w:rFonts w:ascii="Times New Roman" w:eastAsia="仿宋_GB2312" w:hAnsi="Times New Roman" w:cs="仿宋_GB2312"/>
          <w:sz w:val="28"/>
          <w:szCs w:val="28"/>
        </w:rPr>
      </w:pPr>
      <w:r>
        <w:rPr>
          <w:rFonts w:ascii="Times New Roman" w:eastAsia="仿宋_GB2312" w:hAnsi="Times New Roman" w:cs="仿宋_GB2312" w:hint="eastAsia"/>
          <w:sz w:val="28"/>
          <w:szCs w:val="28"/>
        </w:rPr>
        <w:lastRenderedPageBreak/>
        <w:t>（</w:t>
      </w:r>
      <w:r>
        <w:rPr>
          <w:rFonts w:ascii="Times New Roman" w:eastAsia="仿宋_GB2312" w:hAnsi="Times New Roman" w:cs="仿宋_GB2312" w:hint="eastAsia"/>
          <w:sz w:val="28"/>
          <w:szCs w:val="28"/>
        </w:rPr>
        <w:t>3</w:t>
      </w:r>
      <w:r>
        <w:rPr>
          <w:rFonts w:ascii="Times New Roman" w:eastAsia="仿宋_GB2312" w:hAnsi="Times New Roman" w:cs="仿宋_GB2312" w:hint="eastAsia"/>
          <w:sz w:val="28"/>
          <w:szCs w:val="28"/>
        </w:rPr>
        <w:t>）推动产业技术升级</w:t>
      </w:r>
    </w:p>
    <w:p w14:paraId="077D16D2" w14:textId="77777777" w:rsidR="00A24966" w:rsidRDefault="00000000">
      <w:pPr>
        <w:spacing w:line="216" w:lineRule="auto"/>
        <w:ind w:firstLineChars="200" w:firstLine="560"/>
        <w:rPr>
          <w:rFonts w:ascii="Times New Roman" w:eastAsia="仿宋_GB2312" w:hAnsi="Times New Roman" w:cs="仿宋_GB2312"/>
          <w:sz w:val="28"/>
          <w:szCs w:val="28"/>
        </w:rPr>
      </w:pPr>
      <w:r>
        <w:rPr>
          <w:rFonts w:ascii="Times New Roman" w:eastAsia="仿宋_GB2312" w:hAnsi="Times New Roman" w:cs="仿宋_GB2312" w:hint="eastAsia"/>
          <w:sz w:val="28"/>
          <w:szCs w:val="28"/>
        </w:rPr>
        <w:t>引导生产企业从低端通用向高性能防汛专用材料转型，促进新型抗氧化剂、</w:t>
      </w:r>
      <w:proofErr w:type="gramStart"/>
      <w:r>
        <w:rPr>
          <w:rFonts w:ascii="Times New Roman" w:eastAsia="仿宋_GB2312" w:hAnsi="Times New Roman" w:cs="仿宋_GB2312" w:hint="eastAsia"/>
          <w:sz w:val="28"/>
          <w:szCs w:val="28"/>
        </w:rPr>
        <w:t>高强扁丝等</w:t>
      </w:r>
      <w:proofErr w:type="gramEnd"/>
      <w:r>
        <w:rPr>
          <w:rFonts w:ascii="Times New Roman" w:eastAsia="仿宋_GB2312" w:hAnsi="Times New Roman" w:cs="仿宋_GB2312" w:hint="eastAsia"/>
          <w:sz w:val="28"/>
          <w:szCs w:val="28"/>
        </w:rPr>
        <w:t>新技术的应用，推动塑料编织行业的高质量发展。</w:t>
      </w:r>
    </w:p>
    <w:p w14:paraId="64E119CE" w14:textId="77777777" w:rsidR="00A24966" w:rsidRDefault="00000000">
      <w:pPr>
        <w:spacing w:line="216" w:lineRule="auto"/>
        <w:ind w:firstLineChars="200" w:firstLine="560"/>
        <w:rPr>
          <w:rFonts w:ascii="Times New Roman" w:eastAsia="仿宋_GB2312" w:hAnsi="Times New Roman" w:cs="仿宋_GB2312"/>
          <w:sz w:val="28"/>
          <w:szCs w:val="28"/>
        </w:rPr>
      </w:pPr>
      <w:r>
        <w:rPr>
          <w:rFonts w:ascii="Times New Roman" w:eastAsia="仿宋_GB2312" w:hAnsi="Times New Roman" w:cs="仿宋_GB2312" w:hint="eastAsia"/>
          <w:sz w:val="28"/>
          <w:szCs w:val="28"/>
        </w:rPr>
        <w:t>（</w:t>
      </w:r>
      <w:r>
        <w:rPr>
          <w:rFonts w:ascii="Times New Roman" w:eastAsia="仿宋_GB2312" w:hAnsi="Times New Roman" w:cs="仿宋_GB2312" w:hint="eastAsia"/>
          <w:sz w:val="28"/>
          <w:szCs w:val="28"/>
        </w:rPr>
        <w:t>4</w:t>
      </w:r>
      <w:r>
        <w:rPr>
          <w:rFonts w:ascii="Times New Roman" w:eastAsia="仿宋_GB2312" w:hAnsi="Times New Roman" w:cs="仿宋_GB2312" w:hint="eastAsia"/>
          <w:sz w:val="28"/>
          <w:szCs w:val="28"/>
        </w:rPr>
        <w:t>）完善应急标准体系</w:t>
      </w:r>
    </w:p>
    <w:p w14:paraId="2AA7D16C" w14:textId="77777777" w:rsidR="00A24966" w:rsidRDefault="00000000">
      <w:pPr>
        <w:spacing w:line="216" w:lineRule="auto"/>
        <w:ind w:firstLineChars="200" w:firstLine="560"/>
        <w:rPr>
          <w:rFonts w:ascii="Times New Roman" w:eastAsia="仿宋_GB2312" w:hAnsi="Times New Roman" w:cs="仿宋_GB2312"/>
          <w:sz w:val="28"/>
          <w:szCs w:val="28"/>
        </w:rPr>
      </w:pPr>
      <w:r>
        <w:rPr>
          <w:rFonts w:ascii="Times New Roman" w:eastAsia="仿宋_GB2312" w:hAnsi="Times New Roman" w:cs="仿宋_GB2312" w:hint="eastAsia"/>
          <w:sz w:val="28"/>
          <w:szCs w:val="28"/>
        </w:rPr>
        <w:t>填补我国防汛专用塑料编织袋标准的空白，与</w:t>
      </w:r>
      <w:r>
        <w:rPr>
          <w:rFonts w:ascii="Times New Roman" w:eastAsia="仿宋_GB2312" w:hAnsi="Times New Roman" w:cs="仿宋_GB2312" w:hint="eastAsia"/>
          <w:sz w:val="28"/>
          <w:szCs w:val="28"/>
        </w:rPr>
        <w:t>SL 297</w:t>
      </w:r>
      <w:r>
        <w:rPr>
          <w:rFonts w:ascii="Times New Roman" w:eastAsia="仿宋_GB2312" w:hAnsi="Times New Roman" w:cs="仿宋_GB2312" w:hint="eastAsia"/>
          <w:sz w:val="28"/>
          <w:szCs w:val="28"/>
        </w:rPr>
        <w:t>等现有标准形成互补，为后续制定其他防汛物资（如土工布、救生衣）的专用标准提供示范经验。</w:t>
      </w:r>
    </w:p>
    <w:p w14:paraId="0319F10F" w14:textId="77777777" w:rsidR="00A24966" w:rsidRDefault="00000000">
      <w:pPr>
        <w:pStyle w:val="1"/>
        <w:spacing w:before="240" w:after="240" w:line="360" w:lineRule="auto"/>
        <w:rPr>
          <w:rFonts w:ascii="Times New Roman" w:eastAsia="黑体" w:hAnsi="Times New Roman" w:cs="Times New Roman"/>
          <w:b w:val="0"/>
          <w:bCs w:val="0"/>
          <w:sz w:val="36"/>
          <w:szCs w:val="36"/>
        </w:rPr>
      </w:pPr>
      <w:bookmarkStart w:id="13" w:name="_Toc15152"/>
      <w:r>
        <w:rPr>
          <w:rFonts w:ascii="Times New Roman" w:eastAsia="黑体" w:hAnsi="Times New Roman" w:cs="黑体" w:hint="eastAsia"/>
          <w:b w:val="0"/>
          <w:bCs w:val="0"/>
          <w:sz w:val="36"/>
          <w:szCs w:val="36"/>
        </w:rPr>
        <w:t>四、标准中涉及的知识产权情况说明</w:t>
      </w:r>
      <w:bookmarkEnd w:id="13"/>
    </w:p>
    <w:p w14:paraId="1541713E" w14:textId="77777777" w:rsidR="00A24966" w:rsidRDefault="00000000">
      <w:pPr>
        <w:ind w:firstLineChars="200" w:firstLine="560"/>
        <w:rPr>
          <w:rFonts w:ascii="Times New Roman" w:eastAsia="仿宋_GB2312" w:hAnsi="Times New Roman" w:cs="Times New Roman"/>
          <w:sz w:val="28"/>
          <w:szCs w:val="28"/>
        </w:rPr>
      </w:pPr>
      <w:r>
        <w:rPr>
          <w:rFonts w:ascii="Times New Roman" w:eastAsia="仿宋_GB2312" w:hAnsi="Times New Roman" w:cs="仿宋_GB2312" w:hint="eastAsia"/>
          <w:sz w:val="28"/>
          <w:szCs w:val="28"/>
        </w:rPr>
        <w:t>本标准不存在涉及相关专利的情况。</w:t>
      </w:r>
    </w:p>
    <w:p w14:paraId="0AA21220" w14:textId="77777777" w:rsidR="00A24966" w:rsidRDefault="00000000">
      <w:pPr>
        <w:pStyle w:val="1"/>
        <w:spacing w:before="240" w:after="240" w:line="360" w:lineRule="auto"/>
        <w:rPr>
          <w:rFonts w:ascii="Times New Roman" w:eastAsia="黑体" w:hAnsi="Times New Roman" w:cs="Times New Roman"/>
          <w:b w:val="0"/>
          <w:bCs w:val="0"/>
          <w:sz w:val="36"/>
          <w:szCs w:val="36"/>
        </w:rPr>
      </w:pPr>
      <w:bookmarkStart w:id="14" w:name="_Toc15377"/>
      <w:r>
        <w:rPr>
          <w:rFonts w:ascii="Times New Roman" w:eastAsia="黑体" w:hAnsi="Times New Roman" w:cs="黑体" w:hint="eastAsia"/>
          <w:b w:val="0"/>
          <w:bCs w:val="0"/>
          <w:sz w:val="36"/>
          <w:szCs w:val="36"/>
        </w:rPr>
        <w:t>五、采用国际标准和国外先进标准的情况</w:t>
      </w:r>
      <w:bookmarkEnd w:id="14"/>
    </w:p>
    <w:p w14:paraId="069DFB65" w14:textId="77777777" w:rsidR="00A24966" w:rsidRDefault="00000000">
      <w:pPr>
        <w:ind w:firstLineChars="200" w:firstLine="560"/>
        <w:rPr>
          <w:rFonts w:ascii="Times New Roman" w:eastAsia="仿宋_GB2312" w:hAnsi="Times New Roman" w:cs="Times New Roman"/>
          <w:sz w:val="28"/>
          <w:szCs w:val="28"/>
        </w:rPr>
      </w:pPr>
      <w:r>
        <w:rPr>
          <w:rFonts w:ascii="Times New Roman" w:eastAsia="仿宋_GB2312" w:hAnsi="Times New Roman" w:cs="仿宋_GB2312" w:hint="eastAsia"/>
          <w:sz w:val="28"/>
          <w:szCs w:val="28"/>
        </w:rPr>
        <w:t>本标准未采用国际标准和国外先进标准。</w:t>
      </w:r>
    </w:p>
    <w:p w14:paraId="75C1F3C8" w14:textId="77777777" w:rsidR="00A24966" w:rsidRDefault="00000000">
      <w:pPr>
        <w:pStyle w:val="1"/>
        <w:spacing w:before="240" w:after="240" w:line="360" w:lineRule="auto"/>
        <w:rPr>
          <w:rFonts w:ascii="Times New Roman" w:eastAsia="黑体" w:hAnsi="Times New Roman" w:cs="Times New Roman"/>
          <w:b w:val="0"/>
          <w:bCs w:val="0"/>
          <w:sz w:val="36"/>
          <w:szCs w:val="36"/>
        </w:rPr>
      </w:pPr>
      <w:bookmarkStart w:id="15" w:name="_Toc23316"/>
      <w:r>
        <w:rPr>
          <w:rFonts w:ascii="Times New Roman" w:eastAsia="黑体" w:hAnsi="Times New Roman" w:cs="黑体" w:hint="eastAsia"/>
          <w:b w:val="0"/>
          <w:bCs w:val="0"/>
          <w:sz w:val="36"/>
          <w:szCs w:val="36"/>
        </w:rPr>
        <w:t>六、与有关的现行法律、法规和强制性国家标准的关系</w:t>
      </w:r>
      <w:bookmarkEnd w:id="15"/>
    </w:p>
    <w:p w14:paraId="2CB2324C" w14:textId="77777777" w:rsidR="00A24966" w:rsidRDefault="00000000">
      <w:pPr>
        <w:spacing w:line="640" w:lineRule="exact"/>
        <w:ind w:firstLineChars="200" w:firstLine="560"/>
        <w:jc w:val="left"/>
        <w:rPr>
          <w:rFonts w:ascii="Times New Roman" w:eastAsia="仿宋_GB2312" w:hAnsi="Times New Roman" w:cs="仿宋_GB2312"/>
          <w:sz w:val="28"/>
          <w:szCs w:val="28"/>
        </w:rPr>
      </w:pPr>
      <w:r>
        <w:rPr>
          <w:rFonts w:ascii="Times New Roman" w:eastAsia="仿宋_GB2312" w:hAnsi="Times New Roman" w:cs="仿宋_GB2312" w:hint="eastAsia"/>
          <w:sz w:val="28"/>
          <w:szCs w:val="28"/>
        </w:rPr>
        <w:t>本标准不违反相关法律法规及强制性国家标准。</w:t>
      </w:r>
    </w:p>
    <w:p w14:paraId="4B406427" w14:textId="77777777" w:rsidR="00A24966" w:rsidRDefault="00000000">
      <w:pPr>
        <w:pStyle w:val="1"/>
        <w:spacing w:before="240" w:after="240" w:line="360" w:lineRule="auto"/>
        <w:rPr>
          <w:rFonts w:ascii="Times New Roman" w:eastAsia="黑体" w:hAnsi="Times New Roman" w:cs="Times New Roman"/>
          <w:b w:val="0"/>
          <w:bCs w:val="0"/>
          <w:sz w:val="36"/>
          <w:szCs w:val="36"/>
        </w:rPr>
      </w:pPr>
      <w:bookmarkStart w:id="16" w:name="_Toc7882"/>
      <w:r>
        <w:rPr>
          <w:rFonts w:ascii="Times New Roman" w:eastAsia="黑体" w:hAnsi="Times New Roman" w:cs="黑体" w:hint="eastAsia"/>
          <w:b w:val="0"/>
          <w:bCs w:val="0"/>
          <w:sz w:val="36"/>
          <w:szCs w:val="36"/>
        </w:rPr>
        <w:t>七、重大分歧意见的处理经过和依据</w:t>
      </w:r>
      <w:bookmarkEnd w:id="16"/>
    </w:p>
    <w:p w14:paraId="004EFE25" w14:textId="77777777" w:rsidR="00A24966" w:rsidRDefault="00000000">
      <w:pPr>
        <w:ind w:firstLineChars="200" w:firstLine="560"/>
        <w:rPr>
          <w:rFonts w:ascii="Times New Roman" w:eastAsia="仿宋_GB2312" w:hAnsi="Times New Roman" w:cs="Times New Roman"/>
          <w:sz w:val="28"/>
          <w:szCs w:val="28"/>
        </w:rPr>
      </w:pPr>
      <w:r>
        <w:rPr>
          <w:rFonts w:ascii="Times New Roman" w:eastAsia="仿宋_GB2312" w:hAnsi="Times New Roman" w:cs="仿宋_GB2312" w:hint="eastAsia"/>
          <w:sz w:val="28"/>
          <w:szCs w:val="28"/>
        </w:rPr>
        <w:t>本标准在编写过程中尚无重大意见分歧。</w:t>
      </w:r>
    </w:p>
    <w:p w14:paraId="717879FA" w14:textId="77777777" w:rsidR="00A24966" w:rsidRDefault="00000000">
      <w:pPr>
        <w:pStyle w:val="1"/>
        <w:spacing w:before="240" w:after="240" w:line="360" w:lineRule="auto"/>
        <w:rPr>
          <w:rFonts w:ascii="Times New Roman" w:eastAsia="黑体" w:hAnsi="Times New Roman" w:cs="Times New Roman"/>
          <w:b w:val="0"/>
          <w:bCs w:val="0"/>
          <w:sz w:val="36"/>
          <w:szCs w:val="36"/>
        </w:rPr>
      </w:pPr>
      <w:bookmarkStart w:id="17" w:name="_Toc8281"/>
      <w:r>
        <w:rPr>
          <w:rFonts w:ascii="Times New Roman" w:eastAsia="黑体" w:hAnsi="Times New Roman" w:cs="黑体" w:hint="eastAsia"/>
          <w:b w:val="0"/>
          <w:bCs w:val="0"/>
          <w:sz w:val="36"/>
          <w:szCs w:val="36"/>
        </w:rPr>
        <w:lastRenderedPageBreak/>
        <w:t>八、贯彻标准的要求和措施建议</w:t>
      </w:r>
      <w:bookmarkEnd w:id="17"/>
    </w:p>
    <w:p w14:paraId="35EC4FED" w14:textId="77777777" w:rsidR="00A24966" w:rsidRDefault="00000000">
      <w:pPr>
        <w:ind w:firstLineChars="200" w:firstLine="560"/>
        <w:rPr>
          <w:rFonts w:ascii="Times New Roman" w:eastAsia="仿宋_GB2312" w:hAnsi="Times New Roman" w:cs="Times New Roman"/>
          <w:sz w:val="28"/>
          <w:szCs w:val="28"/>
        </w:rPr>
      </w:pPr>
      <w:r>
        <w:rPr>
          <w:rFonts w:ascii="Times New Roman" w:eastAsia="仿宋_GB2312" w:hAnsi="Times New Roman" w:cs="仿宋_GB2312" w:hint="eastAsia"/>
          <w:sz w:val="28"/>
          <w:szCs w:val="28"/>
        </w:rPr>
        <w:t>本标准经过征求意见、审查、直至完成报批后，建议由中国水利企业协会、标准主要起草单位和各有关部门共同组织开展标准宣贯工作，制定相应的实施方法，使本标准得以推广应用。</w:t>
      </w:r>
    </w:p>
    <w:p w14:paraId="45C312BC" w14:textId="77777777" w:rsidR="00A24966" w:rsidRDefault="00000000">
      <w:pPr>
        <w:pStyle w:val="1"/>
        <w:spacing w:before="240" w:after="240" w:line="360" w:lineRule="auto"/>
        <w:rPr>
          <w:rFonts w:ascii="Times New Roman" w:hAnsi="Times New Roman" w:cs="Times New Roman"/>
        </w:rPr>
      </w:pPr>
      <w:bookmarkStart w:id="18" w:name="_Toc26819"/>
      <w:r>
        <w:rPr>
          <w:rFonts w:ascii="Times New Roman" w:eastAsia="黑体" w:hAnsi="Times New Roman" w:cs="黑体" w:hint="eastAsia"/>
          <w:b w:val="0"/>
          <w:bCs w:val="0"/>
          <w:sz w:val="36"/>
          <w:szCs w:val="36"/>
        </w:rPr>
        <w:t>九、废止现行相关标准的建议</w:t>
      </w:r>
      <w:bookmarkEnd w:id="18"/>
    </w:p>
    <w:p w14:paraId="67B295C1" w14:textId="77777777" w:rsidR="00A24966" w:rsidRDefault="00000000">
      <w:pPr>
        <w:ind w:firstLineChars="200" w:firstLine="560"/>
        <w:rPr>
          <w:rFonts w:ascii="Times New Roman" w:hAnsi="Times New Roman" w:cs="Times New Roman"/>
        </w:rPr>
      </w:pPr>
      <w:r>
        <w:rPr>
          <w:rFonts w:ascii="Times New Roman" w:eastAsia="仿宋_GB2312" w:hAnsi="Times New Roman" w:cs="仿宋_GB2312" w:hint="eastAsia"/>
          <w:sz w:val="28"/>
          <w:szCs w:val="28"/>
        </w:rPr>
        <w:t>本标准为首次制定，无代替的标准。</w:t>
      </w:r>
    </w:p>
    <w:p w14:paraId="4927F6B0" w14:textId="77777777" w:rsidR="00A24966" w:rsidRDefault="00000000">
      <w:pPr>
        <w:pStyle w:val="1"/>
        <w:spacing w:before="240" w:after="240" w:line="360" w:lineRule="auto"/>
        <w:rPr>
          <w:rFonts w:ascii="Times New Roman" w:eastAsia="黑体" w:hAnsi="Times New Roman" w:cs="Times New Roman"/>
          <w:b w:val="0"/>
          <w:bCs w:val="0"/>
          <w:sz w:val="36"/>
          <w:szCs w:val="36"/>
        </w:rPr>
      </w:pPr>
      <w:bookmarkStart w:id="19" w:name="_Toc20147"/>
      <w:r>
        <w:rPr>
          <w:rFonts w:ascii="Times New Roman" w:eastAsia="黑体" w:hAnsi="Times New Roman" w:cs="黑体" w:hint="eastAsia"/>
          <w:b w:val="0"/>
          <w:bCs w:val="0"/>
          <w:sz w:val="36"/>
          <w:szCs w:val="36"/>
        </w:rPr>
        <w:t>十、其他应予说明的事项</w:t>
      </w:r>
      <w:bookmarkEnd w:id="19"/>
    </w:p>
    <w:p w14:paraId="2114FF9A" w14:textId="05B369B3" w:rsidR="00BE46BE" w:rsidRDefault="00BE46BE" w:rsidP="00BE46BE">
      <w:pPr>
        <w:ind w:firstLineChars="200" w:firstLine="560"/>
        <w:rPr>
          <w:rFonts w:ascii="Times New Roman" w:eastAsia="仿宋_GB2312" w:hAnsi="Times New Roman" w:cs="仿宋_GB2312"/>
          <w:sz w:val="28"/>
          <w:szCs w:val="28"/>
        </w:rPr>
      </w:pPr>
      <w:r>
        <w:rPr>
          <w:rFonts w:ascii="Times New Roman" w:eastAsia="仿宋_GB2312" w:hAnsi="Times New Roman" w:cs="仿宋_GB2312" w:hint="eastAsia"/>
          <w:sz w:val="28"/>
          <w:szCs w:val="28"/>
        </w:rPr>
        <w:t>本团体标准编制经费预算总额为</w:t>
      </w:r>
      <w:r w:rsidR="0019320B">
        <w:rPr>
          <w:rFonts w:ascii="Times New Roman" w:eastAsia="仿宋_GB2312" w:hAnsi="Times New Roman" w:cs="仿宋_GB2312" w:hint="eastAsia"/>
          <w:sz w:val="28"/>
          <w:szCs w:val="28"/>
        </w:rPr>
        <w:t>20</w:t>
      </w:r>
      <w:r>
        <w:rPr>
          <w:rFonts w:ascii="Times New Roman" w:eastAsia="仿宋_GB2312" w:hAnsi="Times New Roman" w:cs="仿宋_GB2312" w:hint="eastAsia"/>
          <w:sz w:val="28"/>
          <w:szCs w:val="28"/>
        </w:rPr>
        <w:t>万元，全部由自筹资金解决。截至</w:t>
      </w:r>
      <w:r>
        <w:rPr>
          <w:rFonts w:ascii="Times New Roman" w:eastAsia="仿宋_GB2312" w:hAnsi="Times New Roman" w:cs="仿宋_GB2312" w:hint="eastAsia"/>
          <w:sz w:val="28"/>
          <w:szCs w:val="28"/>
        </w:rPr>
        <w:t>2026</w:t>
      </w:r>
      <w:r>
        <w:rPr>
          <w:rFonts w:ascii="Times New Roman" w:eastAsia="仿宋_GB2312" w:hAnsi="Times New Roman" w:cs="仿宋_GB2312" w:hint="eastAsia"/>
          <w:sz w:val="28"/>
          <w:szCs w:val="28"/>
        </w:rPr>
        <w:t>年</w:t>
      </w:r>
      <w:r w:rsidR="0019320B">
        <w:rPr>
          <w:rFonts w:ascii="Times New Roman" w:eastAsia="仿宋_GB2312" w:hAnsi="Times New Roman" w:cs="仿宋_GB2312" w:hint="eastAsia"/>
          <w:sz w:val="28"/>
          <w:szCs w:val="28"/>
        </w:rPr>
        <w:t>3</w:t>
      </w:r>
      <w:r>
        <w:rPr>
          <w:rFonts w:ascii="Times New Roman" w:eastAsia="仿宋_GB2312" w:hAnsi="Times New Roman" w:cs="仿宋_GB2312" w:hint="eastAsia"/>
          <w:sz w:val="28"/>
          <w:szCs w:val="28"/>
        </w:rPr>
        <w:t>月</w:t>
      </w:r>
      <w:r>
        <w:rPr>
          <w:rFonts w:ascii="Times New Roman" w:eastAsia="仿宋_GB2312" w:hAnsi="Times New Roman" w:cs="仿宋_GB2312" w:hint="eastAsia"/>
          <w:sz w:val="28"/>
          <w:szCs w:val="28"/>
        </w:rPr>
        <w:t>2</w:t>
      </w:r>
      <w:r w:rsidR="00492856">
        <w:rPr>
          <w:rFonts w:ascii="Times New Roman" w:eastAsia="仿宋_GB2312" w:hAnsi="Times New Roman" w:cs="仿宋_GB2312" w:hint="eastAsia"/>
          <w:sz w:val="28"/>
          <w:szCs w:val="28"/>
        </w:rPr>
        <w:t>0</w:t>
      </w:r>
      <w:r>
        <w:rPr>
          <w:rFonts w:ascii="Times New Roman" w:eastAsia="仿宋_GB2312" w:hAnsi="Times New Roman" w:cs="仿宋_GB2312" w:hint="eastAsia"/>
          <w:sz w:val="28"/>
          <w:szCs w:val="28"/>
        </w:rPr>
        <w:t>日，累计支出</w:t>
      </w:r>
      <w:r w:rsidR="00E8644A">
        <w:rPr>
          <w:rFonts w:ascii="Times New Roman" w:eastAsia="仿宋_GB2312" w:hAnsi="Times New Roman" w:cs="仿宋_GB2312" w:hint="eastAsia"/>
          <w:sz w:val="28"/>
          <w:szCs w:val="28"/>
        </w:rPr>
        <w:t>11.67</w:t>
      </w:r>
      <w:r>
        <w:rPr>
          <w:rFonts w:ascii="Times New Roman" w:eastAsia="仿宋_GB2312" w:hAnsi="Times New Roman" w:cs="仿宋_GB2312" w:hint="eastAsia"/>
          <w:sz w:val="28"/>
          <w:szCs w:val="28"/>
        </w:rPr>
        <w:t>万元，结余</w:t>
      </w:r>
      <w:r w:rsidR="00046865">
        <w:rPr>
          <w:rFonts w:ascii="Times New Roman" w:eastAsia="仿宋_GB2312" w:hAnsi="Times New Roman" w:cs="仿宋_GB2312" w:hint="eastAsia"/>
          <w:sz w:val="28"/>
          <w:szCs w:val="28"/>
        </w:rPr>
        <w:t>8.33</w:t>
      </w:r>
      <w:r>
        <w:rPr>
          <w:rFonts w:ascii="Times New Roman" w:eastAsia="仿宋_GB2312" w:hAnsi="Times New Roman" w:cs="仿宋_GB2312" w:hint="eastAsia"/>
          <w:sz w:val="28"/>
          <w:szCs w:val="28"/>
        </w:rPr>
        <w:t>万元。各项经费支出均在预算范围内，具体使用情况详见表</w:t>
      </w:r>
      <w:r>
        <w:rPr>
          <w:rFonts w:ascii="Times New Roman" w:eastAsia="仿宋_GB2312" w:hAnsi="Times New Roman" w:cs="仿宋_GB2312" w:hint="eastAsia"/>
          <w:sz w:val="28"/>
          <w:szCs w:val="28"/>
        </w:rPr>
        <w:t>2</w:t>
      </w:r>
      <w:r>
        <w:rPr>
          <w:rFonts w:ascii="Times New Roman" w:eastAsia="仿宋_GB2312" w:hAnsi="Times New Roman" w:cs="仿宋_GB2312" w:hint="eastAsia"/>
          <w:sz w:val="28"/>
          <w:szCs w:val="28"/>
        </w:rPr>
        <w:t>。</w:t>
      </w:r>
    </w:p>
    <w:p w14:paraId="3D9E83BF" w14:textId="77777777" w:rsidR="00BE46BE" w:rsidRDefault="00BE46BE" w:rsidP="00BE46BE">
      <w:pPr>
        <w:jc w:val="center"/>
        <w:rPr>
          <w:rFonts w:ascii="Times New Roman" w:hAnsi="Times New Roman" w:cs="Times New Roman"/>
          <w:sz w:val="24"/>
          <w:szCs w:val="24"/>
        </w:rPr>
      </w:pPr>
      <w:r>
        <w:rPr>
          <w:rFonts w:ascii="Times New Roman" w:eastAsia="仿宋_GB2312" w:hAnsi="Times New Roman" w:cs="仿宋_GB2312" w:hint="eastAsia"/>
          <w:b/>
          <w:bCs/>
          <w:sz w:val="28"/>
          <w:szCs w:val="28"/>
        </w:rPr>
        <w:t>表</w:t>
      </w:r>
      <w:r>
        <w:rPr>
          <w:rFonts w:ascii="Times New Roman" w:eastAsia="仿宋_GB2312" w:hAnsi="Times New Roman" w:cs="Times New Roman" w:hint="eastAsia"/>
          <w:b/>
          <w:bCs/>
          <w:sz w:val="28"/>
          <w:szCs w:val="28"/>
        </w:rPr>
        <w:t>2</w:t>
      </w:r>
      <w:r>
        <w:rPr>
          <w:rFonts w:ascii="Times New Roman" w:eastAsia="仿宋_GB2312" w:hAnsi="Times New Roman" w:cs="Times New Roman"/>
          <w:b/>
          <w:bCs/>
          <w:sz w:val="28"/>
          <w:szCs w:val="28"/>
        </w:rPr>
        <w:t xml:space="preserve"> </w:t>
      </w:r>
      <w:r>
        <w:rPr>
          <w:rFonts w:ascii="Times New Roman" w:eastAsia="仿宋_GB2312" w:hAnsi="Times New Roman" w:cs="Times New Roman" w:hint="eastAsia"/>
          <w:b/>
          <w:bCs/>
          <w:sz w:val="28"/>
          <w:szCs w:val="28"/>
        </w:rPr>
        <w:t>团体标准编制</w:t>
      </w:r>
      <w:r>
        <w:rPr>
          <w:rFonts w:ascii="Times New Roman" w:eastAsia="仿宋_GB2312" w:hAnsi="Times New Roman" w:cs="仿宋_GB2312" w:hint="eastAsia"/>
          <w:b/>
          <w:bCs/>
          <w:sz w:val="28"/>
          <w:szCs w:val="28"/>
        </w:rPr>
        <w:t>经费使用情况</w:t>
      </w:r>
    </w:p>
    <w:tbl>
      <w:tblPr>
        <w:tblW w:w="5000" w:type="pct"/>
        <w:jc w:val="center"/>
        <w:tblLayout w:type="fixed"/>
        <w:tblLook w:val="04A0" w:firstRow="1" w:lastRow="0" w:firstColumn="1" w:lastColumn="0" w:noHBand="0" w:noVBand="1"/>
      </w:tblPr>
      <w:tblGrid>
        <w:gridCol w:w="653"/>
        <w:gridCol w:w="907"/>
        <w:gridCol w:w="1083"/>
        <w:gridCol w:w="1135"/>
        <w:gridCol w:w="1215"/>
        <w:gridCol w:w="3303"/>
      </w:tblGrid>
      <w:tr w:rsidR="00BE46BE" w14:paraId="22213B78" w14:textId="77777777" w:rsidTr="00E82071">
        <w:trPr>
          <w:trHeight w:val="280"/>
          <w:jc w:val="center"/>
        </w:trPr>
        <w:tc>
          <w:tcPr>
            <w:tcW w:w="393" w:type="pct"/>
            <w:tcBorders>
              <w:top w:val="single" w:sz="4" w:space="0" w:color="000000"/>
              <w:left w:val="single" w:sz="4" w:space="0" w:color="000000"/>
              <w:bottom w:val="single" w:sz="4" w:space="0" w:color="000000"/>
              <w:right w:val="single" w:sz="4" w:space="0" w:color="000000"/>
            </w:tcBorders>
            <w:noWrap/>
            <w:vAlign w:val="center"/>
          </w:tcPr>
          <w:p w14:paraId="05311733" w14:textId="77777777" w:rsidR="00BE46BE" w:rsidRDefault="00BE46BE" w:rsidP="00E82071">
            <w:pPr>
              <w:widowControl/>
              <w:jc w:val="center"/>
              <w:textAlignment w:val="center"/>
              <w:rPr>
                <w:rFonts w:ascii="仿宋" w:eastAsia="仿宋" w:hAnsi="仿宋" w:cs="仿宋" w:hint="eastAsia"/>
                <w:color w:val="000000"/>
              </w:rPr>
            </w:pPr>
            <w:r>
              <w:rPr>
                <w:rFonts w:ascii="仿宋" w:eastAsia="仿宋" w:hAnsi="仿宋" w:cs="仿宋" w:hint="eastAsia"/>
                <w:color w:val="000000"/>
                <w:kern w:val="0"/>
                <w:lang w:bidi="ar"/>
              </w:rPr>
              <w:t>序号</w:t>
            </w:r>
          </w:p>
        </w:tc>
        <w:tc>
          <w:tcPr>
            <w:tcW w:w="546" w:type="pct"/>
            <w:tcBorders>
              <w:top w:val="single" w:sz="4" w:space="0" w:color="000000"/>
              <w:left w:val="single" w:sz="4" w:space="0" w:color="000000"/>
              <w:bottom w:val="single" w:sz="4" w:space="0" w:color="000000"/>
              <w:right w:val="single" w:sz="4" w:space="0" w:color="000000"/>
            </w:tcBorders>
            <w:noWrap/>
            <w:vAlign w:val="center"/>
          </w:tcPr>
          <w:p w14:paraId="4753A6B7" w14:textId="77777777" w:rsidR="00BE46BE" w:rsidRDefault="00BE46BE" w:rsidP="00E82071">
            <w:pPr>
              <w:widowControl/>
              <w:jc w:val="center"/>
              <w:textAlignment w:val="center"/>
              <w:rPr>
                <w:rFonts w:ascii="仿宋" w:eastAsia="仿宋" w:hAnsi="仿宋" w:cs="仿宋" w:hint="eastAsia"/>
                <w:color w:val="000000"/>
              </w:rPr>
            </w:pPr>
            <w:r>
              <w:rPr>
                <w:rFonts w:ascii="仿宋" w:eastAsia="仿宋" w:hAnsi="仿宋" w:cs="仿宋" w:hint="eastAsia"/>
                <w:color w:val="000000"/>
                <w:kern w:val="0"/>
                <w:lang w:bidi="ar"/>
              </w:rPr>
              <w:t>项目</w:t>
            </w:r>
          </w:p>
        </w:tc>
        <w:tc>
          <w:tcPr>
            <w:tcW w:w="653" w:type="pct"/>
            <w:tcBorders>
              <w:top w:val="single" w:sz="4" w:space="0" w:color="000000"/>
              <w:left w:val="single" w:sz="4" w:space="0" w:color="000000"/>
              <w:bottom w:val="single" w:sz="4" w:space="0" w:color="000000"/>
              <w:right w:val="single" w:sz="4" w:space="0" w:color="000000"/>
            </w:tcBorders>
            <w:noWrap/>
            <w:vAlign w:val="center"/>
          </w:tcPr>
          <w:p w14:paraId="6F2F943E" w14:textId="77777777" w:rsidR="00BE46BE" w:rsidRDefault="00BE46BE" w:rsidP="00E82071">
            <w:pPr>
              <w:widowControl/>
              <w:jc w:val="center"/>
              <w:textAlignment w:val="center"/>
              <w:rPr>
                <w:rFonts w:ascii="仿宋" w:eastAsia="仿宋" w:hAnsi="仿宋" w:cs="仿宋" w:hint="eastAsia"/>
                <w:color w:val="000000"/>
              </w:rPr>
            </w:pPr>
            <w:r>
              <w:rPr>
                <w:rFonts w:ascii="仿宋" w:eastAsia="仿宋" w:hAnsi="仿宋" w:cs="仿宋" w:hint="eastAsia"/>
                <w:color w:val="000000"/>
                <w:kern w:val="0"/>
                <w:lang w:bidi="ar"/>
              </w:rPr>
              <w:t>预算经费</w:t>
            </w:r>
            <w:r>
              <w:rPr>
                <w:rFonts w:ascii="仿宋" w:eastAsia="仿宋" w:hAnsi="仿宋" w:cs="仿宋" w:hint="eastAsia"/>
                <w:color w:val="000000"/>
                <w:kern w:val="0"/>
                <w:lang w:bidi="ar"/>
              </w:rPr>
              <w:br/>
              <w:t>（万元）</w:t>
            </w:r>
          </w:p>
        </w:tc>
        <w:tc>
          <w:tcPr>
            <w:tcW w:w="684" w:type="pct"/>
            <w:tcBorders>
              <w:top w:val="single" w:sz="4" w:space="0" w:color="000000"/>
              <w:left w:val="single" w:sz="4" w:space="0" w:color="000000"/>
              <w:bottom w:val="single" w:sz="4" w:space="0" w:color="000000"/>
              <w:right w:val="single" w:sz="4" w:space="0" w:color="000000"/>
            </w:tcBorders>
            <w:noWrap/>
            <w:vAlign w:val="center"/>
          </w:tcPr>
          <w:p w14:paraId="0F56FF98" w14:textId="77777777" w:rsidR="00BE46BE" w:rsidRDefault="00BE46BE" w:rsidP="00E82071">
            <w:pPr>
              <w:widowControl/>
              <w:jc w:val="center"/>
              <w:textAlignment w:val="center"/>
              <w:rPr>
                <w:rFonts w:ascii="仿宋" w:eastAsia="仿宋" w:hAnsi="仿宋" w:cs="仿宋" w:hint="eastAsia"/>
                <w:color w:val="000000"/>
                <w:kern w:val="0"/>
                <w:lang w:bidi="ar"/>
              </w:rPr>
            </w:pPr>
            <w:r>
              <w:rPr>
                <w:rFonts w:ascii="仿宋" w:eastAsia="仿宋" w:hAnsi="仿宋" w:cs="仿宋" w:hint="eastAsia"/>
                <w:color w:val="000000"/>
                <w:kern w:val="0"/>
                <w:lang w:bidi="ar"/>
              </w:rPr>
              <w:t>已用经费</w:t>
            </w:r>
          </w:p>
          <w:p w14:paraId="17982172" w14:textId="77777777" w:rsidR="00BE46BE" w:rsidRDefault="00BE46BE" w:rsidP="00E82071">
            <w:pPr>
              <w:widowControl/>
              <w:jc w:val="center"/>
              <w:textAlignment w:val="center"/>
              <w:rPr>
                <w:rFonts w:ascii="仿宋" w:eastAsia="仿宋" w:hAnsi="仿宋" w:cs="仿宋" w:hint="eastAsia"/>
                <w:color w:val="000000"/>
              </w:rPr>
            </w:pPr>
            <w:r>
              <w:rPr>
                <w:rFonts w:ascii="仿宋" w:eastAsia="仿宋" w:hAnsi="仿宋" w:cs="仿宋" w:hint="eastAsia"/>
                <w:color w:val="000000"/>
                <w:kern w:val="0"/>
                <w:lang w:bidi="ar"/>
              </w:rPr>
              <w:t>（万元）</w:t>
            </w:r>
          </w:p>
        </w:tc>
        <w:tc>
          <w:tcPr>
            <w:tcW w:w="732" w:type="pct"/>
            <w:tcBorders>
              <w:top w:val="single" w:sz="4" w:space="0" w:color="000000"/>
              <w:left w:val="single" w:sz="4" w:space="0" w:color="000000"/>
              <w:bottom w:val="single" w:sz="4" w:space="0" w:color="000000"/>
              <w:right w:val="single" w:sz="4" w:space="0" w:color="000000"/>
            </w:tcBorders>
            <w:noWrap/>
            <w:vAlign w:val="center"/>
          </w:tcPr>
          <w:p w14:paraId="4247C0DF" w14:textId="77777777" w:rsidR="00BE46BE" w:rsidRDefault="00BE46BE" w:rsidP="00E82071">
            <w:pPr>
              <w:widowControl/>
              <w:jc w:val="center"/>
              <w:textAlignment w:val="center"/>
              <w:rPr>
                <w:rFonts w:ascii="仿宋" w:eastAsia="仿宋" w:hAnsi="仿宋" w:cs="仿宋" w:hint="eastAsia"/>
                <w:color w:val="000000"/>
                <w:kern w:val="0"/>
                <w:lang w:bidi="ar"/>
              </w:rPr>
            </w:pPr>
            <w:r>
              <w:rPr>
                <w:rFonts w:ascii="仿宋" w:eastAsia="仿宋" w:hAnsi="仿宋" w:cs="仿宋" w:hint="eastAsia"/>
                <w:color w:val="000000"/>
                <w:kern w:val="0"/>
                <w:lang w:bidi="ar"/>
              </w:rPr>
              <w:t>剩余经费</w:t>
            </w:r>
          </w:p>
          <w:p w14:paraId="55BEF62A" w14:textId="77777777" w:rsidR="00BE46BE" w:rsidRDefault="00BE46BE" w:rsidP="00E82071">
            <w:pPr>
              <w:widowControl/>
              <w:jc w:val="center"/>
              <w:textAlignment w:val="center"/>
              <w:rPr>
                <w:rFonts w:ascii="仿宋" w:eastAsia="仿宋" w:hAnsi="仿宋" w:cs="仿宋" w:hint="eastAsia"/>
                <w:color w:val="000000"/>
              </w:rPr>
            </w:pPr>
            <w:r>
              <w:rPr>
                <w:rFonts w:ascii="仿宋" w:eastAsia="仿宋" w:hAnsi="仿宋" w:cs="仿宋" w:hint="eastAsia"/>
                <w:color w:val="000000"/>
                <w:kern w:val="0"/>
                <w:lang w:bidi="ar"/>
              </w:rPr>
              <w:t>（万元）</w:t>
            </w:r>
          </w:p>
        </w:tc>
        <w:tc>
          <w:tcPr>
            <w:tcW w:w="1990" w:type="pct"/>
            <w:tcBorders>
              <w:top w:val="single" w:sz="4" w:space="0" w:color="000000"/>
              <w:left w:val="single" w:sz="4" w:space="0" w:color="000000"/>
              <w:bottom w:val="single" w:sz="4" w:space="0" w:color="000000"/>
              <w:right w:val="single" w:sz="4" w:space="0" w:color="000000"/>
            </w:tcBorders>
            <w:noWrap/>
            <w:vAlign w:val="center"/>
          </w:tcPr>
          <w:p w14:paraId="19F68A38" w14:textId="77777777" w:rsidR="00BE46BE" w:rsidRDefault="00BE46BE" w:rsidP="00E82071">
            <w:pPr>
              <w:jc w:val="center"/>
              <w:rPr>
                <w:rFonts w:ascii="仿宋" w:eastAsia="仿宋" w:hAnsi="仿宋" w:cs="仿宋" w:hint="eastAsia"/>
                <w:color w:val="000000"/>
              </w:rPr>
            </w:pPr>
            <w:r>
              <w:rPr>
                <w:rFonts w:ascii="仿宋" w:eastAsia="仿宋" w:hAnsi="仿宋" w:cs="仿宋" w:hint="eastAsia"/>
                <w:color w:val="000000"/>
              </w:rPr>
              <w:t>备注</w:t>
            </w:r>
          </w:p>
        </w:tc>
      </w:tr>
      <w:tr w:rsidR="00BE46BE" w14:paraId="6C7B6D4F" w14:textId="77777777" w:rsidTr="00E82071">
        <w:trPr>
          <w:trHeight w:val="280"/>
          <w:jc w:val="center"/>
        </w:trPr>
        <w:tc>
          <w:tcPr>
            <w:tcW w:w="393" w:type="pct"/>
            <w:tcBorders>
              <w:top w:val="single" w:sz="4" w:space="0" w:color="000000"/>
              <w:left w:val="single" w:sz="4" w:space="0" w:color="000000"/>
              <w:bottom w:val="single" w:sz="4" w:space="0" w:color="000000"/>
              <w:right w:val="single" w:sz="4" w:space="0" w:color="000000"/>
            </w:tcBorders>
            <w:noWrap/>
            <w:vAlign w:val="center"/>
          </w:tcPr>
          <w:p w14:paraId="6FF33C1D" w14:textId="77777777" w:rsidR="00BE46BE" w:rsidRDefault="00BE46BE" w:rsidP="00E82071">
            <w:pPr>
              <w:widowControl/>
              <w:jc w:val="center"/>
              <w:textAlignment w:val="center"/>
              <w:rPr>
                <w:rFonts w:ascii="仿宋" w:eastAsia="仿宋" w:hAnsi="仿宋" w:cs="仿宋" w:hint="eastAsia"/>
                <w:color w:val="000000"/>
              </w:rPr>
            </w:pPr>
            <w:r>
              <w:rPr>
                <w:rFonts w:ascii="仿宋" w:eastAsia="仿宋" w:hAnsi="仿宋" w:cs="仿宋" w:hint="eastAsia"/>
                <w:color w:val="000000"/>
                <w:kern w:val="0"/>
                <w:lang w:bidi="ar"/>
              </w:rPr>
              <w:t>1</w:t>
            </w:r>
          </w:p>
        </w:tc>
        <w:tc>
          <w:tcPr>
            <w:tcW w:w="546" w:type="pct"/>
            <w:tcBorders>
              <w:top w:val="single" w:sz="4" w:space="0" w:color="000000"/>
              <w:left w:val="single" w:sz="4" w:space="0" w:color="000000"/>
              <w:bottom w:val="single" w:sz="4" w:space="0" w:color="000000"/>
              <w:right w:val="single" w:sz="4" w:space="0" w:color="000000"/>
            </w:tcBorders>
            <w:noWrap/>
            <w:vAlign w:val="center"/>
          </w:tcPr>
          <w:p w14:paraId="61561659" w14:textId="77777777" w:rsidR="00BE46BE" w:rsidRDefault="00BE46BE" w:rsidP="00E82071">
            <w:pPr>
              <w:widowControl/>
              <w:jc w:val="left"/>
              <w:textAlignment w:val="center"/>
              <w:rPr>
                <w:rFonts w:ascii="仿宋" w:eastAsia="仿宋" w:hAnsi="仿宋" w:cs="仿宋" w:hint="eastAsia"/>
                <w:color w:val="000000"/>
              </w:rPr>
            </w:pPr>
            <w:r>
              <w:rPr>
                <w:rFonts w:ascii="仿宋" w:eastAsia="仿宋" w:hAnsi="仿宋" w:cs="仿宋" w:hint="eastAsia"/>
                <w:color w:val="000000"/>
                <w:kern w:val="0"/>
                <w:lang w:bidi="ar"/>
              </w:rPr>
              <w:t>资料费</w:t>
            </w:r>
          </w:p>
        </w:tc>
        <w:tc>
          <w:tcPr>
            <w:tcW w:w="1113" w:type="dxa"/>
            <w:tcBorders>
              <w:top w:val="single" w:sz="4" w:space="0" w:color="000000"/>
              <w:left w:val="single" w:sz="4" w:space="0" w:color="000000"/>
              <w:bottom w:val="single" w:sz="4" w:space="0" w:color="000000"/>
              <w:right w:val="single" w:sz="4" w:space="0" w:color="000000"/>
            </w:tcBorders>
            <w:noWrap/>
            <w:vAlign w:val="center"/>
          </w:tcPr>
          <w:p w14:paraId="3EA4513D" w14:textId="392E53E7" w:rsidR="00BE46BE" w:rsidRDefault="00C7289F" w:rsidP="00E82071">
            <w:pPr>
              <w:widowControl/>
              <w:jc w:val="center"/>
              <w:textAlignment w:val="center"/>
              <w:rPr>
                <w:rFonts w:ascii="仿宋" w:eastAsia="仿宋" w:hAnsi="仿宋" w:cs="仿宋" w:hint="eastAsia"/>
                <w:color w:val="000000"/>
              </w:rPr>
            </w:pPr>
            <w:r>
              <w:rPr>
                <w:rFonts w:ascii="仿宋" w:eastAsia="仿宋" w:hAnsi="仿宋" w:cs="仿宋" w:hint="eastAsia"/>
                <w:color w:val="000000"/>
                <w:kern w:val="0"/>
                <w:lang w:bidi="ar"/>
              </w:rPr>
              <w:t>0</w:t>
            </w:r>
            <w:r w:rsidR="00BE46BE">
              <w:rPr>
                <w:rFonts w:ascii="仿宋" w:eastAsia="仿宋" w:hAnsi="仿宋" w:cs="仿宋" w:hint="eastAsia"/>
                <w:color w:val="000000"/>
                <w:kern w:val="0"/>
                <w:lang w:bidi="ar"/>
              </w:rPr>
              <w:t>.50</w:t>
            </w:r>
          </w:p>
        </w:tc>
        <w:tc>
          <w:tcPr>
            <w:tcW w:w="1166" w:type="dxa"/>
            <w:tcBorders>
              <w:top w:val="single" w:sz="4" w:space="0" w:color="000000"/>
              <w:left w:val="single" w:sz="4" w:space="0" w:color="000000"/>
              <w:bottom w:val="single" w:sz="4" w:space="0" w:color="000000"/>
              <w:right w:val="single" w:sz="4" w:space="0" w:color="000000"/>
            </w:tcBorders>
            <w:noWrap/>
            <w:vAlign w:val="center"/>
          </w:tcPr>
          <w:p w14:paraId="40CD6322" w14:textId="18A538C4" w:rsidR="00BE46BE" w:rsidRDefault="00C7289F" w:rsidP="00E82071">
            <w:pPr>
              <w:widowControl/>
              <w:jc w:val="center"/>
              <w:textAlignment w:val="center"/>
              <w:rPr>
                <w:rFonts w:ascii="仿宋" w:eastAsia="仿宋" w:hAnsi="仿宋" w:cs="仿宋" w:hint="eastAsia"/>
                <w:color w:val="000000"/>
              </w:rPr>
            </w:pPr>
            <w:r>
              <w:rPr>
                <w:rFonts w:ascii="仿宋" w:eastAsia="仿宋" w:hAnsi="仿宋" w:cs="仿宋" w:hint="eastAsia"/>
                <w:color w:val="000000"/>
                <w:kern w:val="0"/>
                <w:lang w:bidi="ar"/>
              </w:rPr>
              <w:t>0.0</w:t>
            </w:r>
            <w:r w:rsidR="00BE46BE">
              <w:rPr>
                <w:rFonts w:ascii="仿宋" w:eastAsia="仿宋" w:hAnsi="仿宋" w:cs="仿宋" w:hint="eastAsia"/>
                <w:color w:val="000000"/>
                <w:kern w:val="0"/>
                <w:lang w:bidi="ar"/>
              </w:rPr>
              <w:t>0</w:t>
            </w: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2260DE41" w14:textId="54A24194" w:rsidR="00BE46BE" w:rsidRDefault="00BE46BE" w:rsidP="00E82071">
            <w:pPr>
              <w:widowControl/>
              <w:jc w:val="center"/>
              <w:textAlignment w:val="center"/>
              <w:rPr>
                <w:rFonts w:ascii="仿宋" w:eastAsia="仿宋" w:hAnsi="仿宋" w:cs="仿宋" w:hint="eastAsia"/>
                <w:color w:val="000000"/>
              </w:rPr>
            </w:pPr>
            <w:r>
              <w:rPr>
                <w:rFonts w:ascii="仿宋" w:eastAsia="仿宋" w:hAnsi="仿宋" w:cs="仿宋" w:hint="eastAsia"/>
                <w:color w:val="000000"/>
                <w:kern w:val="0"/>
                <w:lang w:bidi="ar"/>
              </w:rPr>
              <w:t>0.</w:t>
            </w:r>
            <w:r w:rsidR="00C7289F">
              <w:rPr>
                <w:rFonts w:ascii="仿宋" w:eastAsia="仿宋" w:hAnsi="仿宋" w:cs="仿宋" w:hint="eastAsia"/>
                <w:color w:val="000000"/>
                <w:kern w:val="0"/>
                <w:lang w:bidi="ar"/>
              </w:rPr>
              <w:t>5</w:t>
            </w:r>
            <w:r>
              <w:rPr>
                <w:rFonts w:ascii="仿宋" w:eastAsia="仿宋" w:hAnsi="仿宋" w:cs="仿宋" w:hint="eastAsia"/>
                <w:color w:val="000000"/>
                <w:kern w:val="0"/>
                <w:lang w:bidi="ar"/>
              </w:rPr>
              <w:t>0</w:t>
            </w:r>
          </w:p>
        </w:tc>
        <w:tc>
          <w:tcPr>
            <w:tcW w:w="1990" w:type="pct"/>
            <w:tcBorders>
              <w:top w:val="single" w:sz="4" w:space="0" w:color="000000"/>
              <w:left w:val="single" w:sz="4" w:space="0" w:color="000000"/>
              <w:bottom w:val="single" w:sz="4" w:space="0" w:color="000000"/>
              <w:right w:val="single" w:sz="4" w:space="0" w:color="000000"/>
            </w:tcBorders>
            <w:noWrap/>
            <w:vAlign w:val="center"/>
          </w:tcPr>
          <w:p w14:paraId="793B215A" w14:textId="77777777" w:rsidR="00BE46BE" w:rsidRDefault="00BE46BE" w:rsidP="00E82071">
            <w:pPr>
              <w:widowControl/>
              <w:jc w:val="left"/>
              <w:textAlignment w:val="center"/>
              <w:rPr>
                <w:rFonts w:ascii="仿宋" w:eastAsia="仿宋" w:hAnsi="仿宋" w:cs="仿宋" w:hint="eastAsia"/>
                <w:color w:val="000000"/>
              </w:rPr>
            </w:pPr>
            <w:r>
              <w:rPr>
                <w:rFonts w:ascii="仿宋" w:eastAsia="仿宋" w:hAnsi="仿宋" w:cs="仿宋" w:hint="eastAsia"/>
                <w:color w:val="000000"/>
                <w:kern w:val="0"/>
                <w:lang w:bidi="ar"/>
              </w:rPr>
              <w:t>购买相关文献资料</w:t>
            </w:r>
          </w:p>
        </w:tc>
      </w:tr>
      <w:tr w:rsidR="00BE46BE" w14:paraId="13271925" w14:textId="77777777" w:rsidTr="00E82071">
        <w:trPr>
          <w:trHeight w:val="280"/>
          <w:jc w:val="center"/>
        </w:trPr>
        <w:tc>
          <w:tcPr>
            <w:tcW w:w="393" w:type="pct"/>
            <w:tcBorders>
              <w:top w:val="single" w:sz="4" w:space="0" w:color="000000"/>
              <w:left w:val="single" w:sz="4" w:space="0" w:color="000000"/>
              <w:bottom w:val="single" w:sz="4" w:space="0" w:color="000000"/>
              <w:right w:val="single" w:sz="4" w:space="0" w:color="000000"/>
            </w:tcBorders>
            <w:noWrap/>
            <w:vAlign w:val="center"/>
          </w:tcPr>
          <w:p w14:paraId="561D5407" w14:textId="77777777" w:rsidR="00BE46BE" w:rsidRDefault="00BE46BE" w:rsidP="00E82071">
            <w:pPr>
              <w:widowControl/>
              <w:jc w:val="center"/>
              <w:textAlignment w:val="center"/>
              <w:rPr>
                <w:rFonts w:ascii="仿宋" w:eastAsia="仿宋" w:hAnsi="仿宋" w:cs="仿宋" w:hint="eastAsia"/>
                <w:color w:val="000000"/>
              </w:rPr>
            </w:pPr>
            <w:r>
              <w:rPr>
                <w:rFonts w:ascii="仿宋" w:eastAsia="仿宋" w:hAnsi="仿宋" w:cs="仿宋" w:hint="eastAsia"/>
                <w:color w:val="000000"/>
                <w:kern w:val="0"/>
                <w:lang w:bidi="ar"/>
              </w:rPr>
              <w:t>2</w:t>
            </w:r>
          </w:p>
        </w:tc>
        <w:tc>
          <w:tcPr>
            <w:tcW w:w="546" w:type="pct"/>
            <w:tcBorders>
              <w:top w:val="single" w:sz="4" w:space="0" w:color="000000"/>
              <w:left w:val="single" w:sz="4" w:space="0" w:color="000000"/>
              <w:bottom w:val="single" w:sz="4" w:space="0" w:color="000000"/>
              <w:right w:val="single" w:sz="4" w:space="0" w:color="000000"/>
            </w:tcBorders>
            <w:noWrap/>
            <w:vAlign w:val="center"/>
          </w:tcPr>
          <w:p w14:paraId="3E2D72C6" w14:textId="77777777" w:rsidR="00BE46BE" w:rsidRDefault="00BE46BE" w:rsidP="00E82071">
            <w:pPr>
              <w:widowControl/>
              <w:jc w:val="left"/>
              <w:textAlignment w:val="center"/>
              <w:rPr>
                <w:rFonts w:ascii="仿宋" w:eastAsia="仿宋" w:hAnsi="仿宋" w:cs="仿宋" w:hint="eastAsia"/>
                <w:color w:val="000000"/>
              </w:rPr>
            </w:pPr>
            <w:r>
              <w:rPr>
                <w:rFonts w:ascii="仿宋" w:eastAsia="仿宋" w:hAnsi="仿宋" w:cs="仿宋" w:hint="eastAsia"/>
                <w:color w:val="000000"/>
                <w:kern w:val="0"/>
                <w:lang w:bidi="ar"/>
              </w:rPr>
              <w:t>差旅费</w:t>
            </w:r>
          </w:p>
        </w:tc>
        <w:tc>
          <w:tcPr>
            <w:tcW w:w="1113" w:type="dxa"/>
            <w:tcBorders>
              <w:top w:val="single" w:sz="4" w:space="0" w:color="000000"/>
              <w:left w:val="single" w:sz="4" w:space="0" w:color="000000"/>
              <w:bottom w:val="single" w:sz="4" w:space="0" w:color="000000"/>
              <w:right w:val="single" w:sz="4" w:space="0" w:color="000000"/>
            </w:tcBorders>
            <w:noWrap/>
            <w:vAlign w:val="center"/>
          </w:tcPr>
          <w:p w14:paraId="7098F4C9" w14:textId="1F511721" w:rsidR="00BE46BE" w:rsidRDefault="00C7289F" w:rsidP="00E82071">
            <w:pPr>
              <w:widowControl/>
              <w:jc w:val="center"/>
              <w:textAlignment w:val="center"/>
              <w:rPr>
                <w:rFonts w:ascii="仿宋" w:eastAsia="仿宋" w:hAnsi="仿宋" w:cs="仿宋" w:hint="eastAsia"/>
                <w:color w:val="000000"/>
              </w:rPr>
            </w:pPr>
            <w:r>
              <w:rPr>
                <w:rFonts w:ascii="仿宋" w:eastAsia="仿宋" w:hAnsi="仿宋" w:cs="仿宋" w:hint="eastAsia"/>
                <w:color w:val="000000"/>
                <w:kern w:val="0"/>
                <w:lang w:bidi="ar"/>
              </w:rPr>
              <w:t>7.5</w:t>
            </w:r>
            <w:r w:rsidR="00BE46BE">
              <w:rPr>
                <w:rFonts w:ascii="仿宋" w:eastAsia="仿宋" w:hAnsi="仿宋" w:cs="仿宋" w:hint="eastAsia"/>
                <w:color w:val="000000"/>
                <w:kern w:val="0"/>
                <w:lang w:bidi="ar"/>
              </w:rPr>
              <w:t>0</w:t>
            </w:r>
          </w:p>
        </w:tc>
        <w:tc>
          <w:tcPr>
            <w:tcW w:w="1166" w:type="dxa"/>
            <w:tcBorders>
              <w:top w:val="single" w:sz="4" w:space="0" w:color="000000"/>
              <w:left w:val="single" w:sz="4" w:space="0" w:color="000000"/>
              <w:bottom w:val="single" w:sz="4" w:space="0" w:color="000000"/>
              <w:right w:val="single" w:sz="4" w:space="0" w:color="000000"/>
            </w:tcBorders>
            <w:noWrap/>
            <w:vAlign w:val="center"/>
          </w:tcPr>
          <w:p w14:paraId="36F3C193" w14:textId="1BC7379D" w:rsidR="00BE46BE" w:rsidRDefault="00C7289F" w:rsidP="00E82071">
            <w:pPr>
              <w:widowControl/>
              <w:jc w:val="center"/>
              <w:textAlignment w:val="center"/>
              <w:rPr>
                <w:rFonts w:ascii="仿宋" w:eastAsia="仿宋" w:hAnsi="仿宋" w:cs="仿宋" w:hint="eastAsia"/>
                <w:color w:val="000000"/>
              </w:rPr>
            </w:pPr>
            <w:r>
              <w:rPr>
                <w:rFonts w:ascii="仿宋" w:eastAsia="仿宋" w:hAnsi="仿宋" w:cs="仿宋" w:hint="eastAsia"/>
                <w:color w:val="000000"/>
                <w:kern w:val="0"/>
                <w:lang w:bidi="ar"/>
              </w:rPr>
              <w:t>6.61</w:t>
            </w: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4055F64D" w14:textId="7FDB79B3" w:rsidR="00BE46BE" w:rsidRDefault="00BE46BE" w:rsidP="00E82071">
            <w:pPr>
              <w:widowControl/>
              <w:jc w:val="center"/>
              <w:textAlignment w:val="center"/>
              <w:rPr>
                <w:rFonts w:ascii="仿宋" w:eastAsia="仿宋" w:hAnsi="仿宋" w:cs="仿宋" w:hint="eastAsia"/>
                <w:color w:val="000000"/>
              </w:rPr>
            </w:pPr>
            <w:r>
              <w:rPr>
                <w:rFonts w:ascii="仿宋" w:eastAsia="仿宋" w:hAnsi="仿宋" w:cs="仿宋" w:hint="eastAsia"/>
                <w:color w:val="000000"/>
                <w:kern w:val="0"/>
                <w:lang w:bidi="ar"/>
              </w:rPr>
              <w:t>0.</w:t>
            </w:r>
            <w:r w:rsidR="00B305DD">
              <w:rPr>
                <w:rFonts w:ascii="仿宋" w:eastAsia="仿宋" w:hAnsi="仿宋" w:cs="仿宋" w:hint="eastAsia"/>
                <w:color w:val="000000"/>
                <w:kern w:val="0"/>
                <w:lang w:bidi="ar"/>
              </w:rPr>
              <w:t>89</w:t>
            </w:r>
          </w:p>
        </w:tc>
        <w:tc>
          <w:tcPr>
            <w:tcW w:w="1990" w:type="pct"/>
            <w:tcBorders>
              <w:top w:val="single" w:sz="4" w:space="0" w:color="000000"/>
              <w:left w:val="single" w:sz="4" w:space="0" w:color="000000"/>
              <w:bottom w:val="single" w:sz="4" w:space="0" w:color="000000"/>
              <w:right w:val="single" w:sz="4" w:space="0" w:color="000000"/>
            </w:tcBorders>
            <w:noWrap/>
            <w:vAlign w:val="center"/>
          </w:tcPr>
          <w:p w14:paraId="3CD6AFE8" w14:textId="77777777" w:rsidR="00BE46BE" w:rsidRDefault="00BE46BE" w:rsidP="00E82071">
            <w:pPr>
              <w:widowControl/>
              <w:jc w:val="left"/>
              <w:textAlignment w:val="center"/>
              <w:rPr>
                <w:rFonts w:ascii="仿宋" w:eastAsia="仿宋" w:hAnsi="仿宋" w:cs="仿宋" w:hint="eastAsia"/>
                <w:color w:val="000000"/>
              </w:rPr>
            </w:pPr>
            <w:r>
              <w:rPr>
                <w:rFonts w:ascii="仿宋" w:eastAsia="仿宋" w:hAnsi="仿宋" w:cs="仿宋" w:hint="eastAsia"/>
                <w:color w:val="000000"/>
                <w:kern w:val="0"/>
                <w:lang w:bidi="ar"/>
              </w:rPr>
              <w:t>调研、参编人员集中研讨、宣贯的差旅费</w:t>
            </w:r>
          </w:p>
        </w:tc>
      </w:tr>
      <w:tr w:rsidR="00BE46BE" w14:paraId="37379E8E" w14:textId="77777777" w:rsidTr="00E82071">
        <w:trPr>
          <w:trHeight w:val="280"/>
          <w:jc w:val="center"/>
        </w:trPr>
        <w:tc>
          <w:tcPr>
            <w:tcW w:w="393" w:type="pct"/>
            <w:tcBorders>
              <w:top w:val="single" w:sz="4" w:space="0" w:color="000000"/>
              <w:left w:val="single" w:sz="4" w:space="0" w:color="000000"/>
              <w:bottom w:val="single" w:sz="4" w:space="0" w:color="000000"/>
              <w:right w:val="single" w:sz="4" w:space="0" w:color="000000"/>
            </w:tcBorders>
            <w:noWrap/>
            <w:vAlign w:val="center"/>
          </w:tcPr>
          <w:p w14:paraId="5DFC6D51" w14:textId="77777777" w:rsidR="00BE46BE" w:rsidRDefault="00BE46BE" w:rsidP="00E82071">
            <w:pPr>
              <w:widowControl/>
              <w:jc w:val="center"/>
              <w:textAlignment w:val="center"/>
              <w:rPr>
                <w:rFonts w:ascii="仿宋" w:eastAsia="仿宋" w:hAnsi="仿宋" w:cs="仿宋" w:hint="eastAsia"/>
                <w:color w:val="000000"/>
              </w:rPr>
            </w:pPr>
            <w:r>
              <w:rPr>
                <w:rFonts w:ascii="仿宋" w:eastAsia="仿宋" w:hAnsi="仿宋" w:cs="仿宋" w:hint="eastAsia"/>
                <w:color w:val="000000"/>
                <w:kern w:val="0"/>
                <w:lang w:bidi="ar"/>
              </w:rPr>
              <w:t>3</w:t>
            </w:r>
          </w:p>
        </w:tc>
        <w:tc>
          <w:tcPr>
            <w:tcW w:w="546" w:type="pct"/>
            <w:tcBorders>
              <w:top w:val="single" w:sz="4" w:space="0" w:color="000000"/>
              <w:left w:val="single" w:sz="4" w:space="0" w:color="000000"/>
              <w:bottom w:val="single" w:sz="4" w:space="0" w:color="000000"/>
              <w:right w:val="single" w:sz="4" w:space="0" w:color="000000"/>
            </w:tcBorders>
            <w:noWrap/>
            <w:vAlign w:val="center"/>
          </w:tcPr>
          <w:p w14:paraId="37FAA434" w14:textId="77777777" w:rsidR="00BE46BE" w:rsidRDefault="00BE46BE" w:rsidP="00E82071">
            <w:pPr>
              <w:widowControl/>
              <w:jc w:val="left"/>
              <w:textAlignment w:val="center"/>
              <w:rPr>
                <w:rFonts w:ascii="仿宋" w:eastAsia="仿宋" w:hAnsi="仿宋" w:cs="仿宋" w:hint="eastAsia"/>
                <w:color w:val="000000"/>
              </w:rPr>
            </w:pPr>
            <w:r>
              <w:rPr>
                <w:rFonts w:ascii="仿宋" w:eastAsia="仿宋" w:hAnsi="仿宋" w:cs="仿宋" w:hint="eastAsia"/>
                <w:color w:val="000000"/>
                <w:kern w:val="0"/>
                <w:lang w:bidi="ar"/>
              </w:rPr>
              <w:t>印刷费</w:t>
            </w:r>
          </w:p>
        </w:tc>
        <w:tc>
          <w:tcPr>
            <w:tcW w:w="1113" w:type="dxa"/>
            <w:tcBorders>
              <w:top w:val="single" w:sz="4" w:space="0" w:color="000000"/>
              <w:left w:val="single" w:sz="4" w:space="0" w:color="000000"/>
              <w:bottom w:val="single" w:sz="4" w:space="0" w:color="000000"/>
              <w:right w:val="single" w:sz="4" w:space="0" w:color="000000"/>
            </w:tcBorders>
            <w:noWrap/>
            <w:vAlign w:val="center"/>
          </w:tcPr>
          <w:p w14:paraId="257A2853" w14:textId="61FABBB0" w:rsidR="00BE46BE" w:rsidRDefault="00C7289F" w:rsidP="00E82071">
            <w:pPr>
              <w:widowControl/>
              <w:jc w:val="center"/>
              <w:textAlignment w:val="center"/>
              <w:rPr>
                <w:rFonts w:ascii="仿宋" w:eastAsia="仿宋" w:hAnsi="仿宋" w:cs="仿宋" w:hint="eastAsia"/>
                <w:color w:val="000000"/>
              </w:rPr>
            </w:pPr>
            <w:r>
              <w:rPr>
                <w:rFonts w:ascii="仿宋" w:eastAsia="仿宋" w:hAnsi="仿宋" w:cs="仿宋" w:hint="eastAsia"/>
                <w:color w:val="000000"/>
                <w:kern w:val="0"/>
                <w:lang w:bidi="ar"/>
              </w:rPr>
              <w:t>0.50</w:t>
            </w:r>
          </w:p>
        </w:tc>
        <w:tc>
          <w:tcPr>
            <w:tcW w:w="1166" w:type="dxa"/>
            <w:tcBorders>
              <w:top w:val="single" w:sz="4" w:space="0" w:color="000000"/>
              <w:left w:val="single" w:sz="4" w:space="0" w:color="000000"/>
              <w:bottom w:val="single" w:sz="4" w:space="0" w:color="000000"/>
              <w:right w:val="single" w:sz="4" w:space="0" w:color="000000"/>
            </w:tcBorders>
            <w:noWrap/>
            <w:vAlign w:val="center"/>
          </w:tcPr>
          <w:p w14:paraId="5A69ABED" w14:textId="55FF5B13" w:rsidR="00BE46BE" w:rsidRDefault="00C7289F" w:rsidP="00E82071">
            <w:pPr>
              <w:widowControl/>
              <w:jc w:val="center"/>
              <w:textAlignment w:val="center"/>
              <w:rPr>
                <w:rFonts w:ascii="仿宋" w:eastAsia="仿宋" w:hAnsi="仿宋" w:cs="仿宋" w:hint="eastAsia"/>
                <w:color w:val="000000"/>
              </w:rPr>
            </w:pPr>
            <w:r>
              <w:rPr>
                <w:rFonts w:ascii="仿宋" w:eastAsia="仿宋" w:hAnsi="仿宋" w:cs="仿宋" w:hint="eastAsia"/>
                <w:color w:val="000000"/>
                <w:kern w:val="0"/>
                <w:lang w:bidi="ar"/>
              </w:rPr>
              <w:t>0.0</w:t>
            </w:r>
            <w:r w:rsidR="00BE46BE">
              <w:rPr>
                <w:rFonts w:ascii="仿宋" w:eastAsia="仿宋" w:hAnsi="仿宋" w:cs="仿宋" w:hint="eastAsia"/>
                <w:color w:val="000000"/>
                <w:kern w:val="0"/>
                <w:lang w:bidi="ar"/>
              </w:rPr>
              <w:t>0</w:t>
            </w: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22F590A5" w14:textId="43A66843" w:rsidR="00BE46BE" w:rsidRDefault="00C7289F" w:rsidP="00E82071">
            <w:pPr>
              <w:widowControl/>
              <w:jc w:val="center"/>
              <w:textAlignment w:val="center"/>
              <w:rPr>
                <w:rFonts w:ascii="仿宋" w:eastAsia="仿宋" w:hAnsi="仿宋" w:cs="仿宋" w:hint="eastAsia"/>
                <w:color w:val="000000"/>
              </w:rPr>
            </w:pPr>
            <w:r>
              <w:rPr>
                <w:rFonts w:ascii="仿宋" w:eastAsia="仿宋" w:hAnsi="仿宋" w:cs="仿宋" w:hint="eastAsia"/>
                <w:color w:val="000000"/>
                <w:kern w:val="0"/>
                <w:lang w:bidi="ar"/>
              </w:rPr>
              <w:t>0.50</w:t>
            </w:r>
          </w:p>
        </w:tc>
        <w:tc>
          <w:tcPr>
            <w:tcW w:w="1990" w:type="pct"/>
            <w:tcBorders>
              <w:top w:val="single" w:sz="4" w:space="0" w:color="000000"/>
              <w:left w:val="single" w:sz="4" w:space="0" w:color="000000"/>
              <w:bottom w:val="single" w:sz="4" w:space="0" w:color="000000"/>
              <w:right w:val="single" w:sz="4" w:space="0" w:color="000000"/>
            </w:tcBorders>
            <w:noWrap/>
            <w:vAlign w:val="center"/>
          </w:tcPr>
          <w:p w14:paraId="41BAD2D9" w14:textId="77777777" w:rsidR="00BE46BE" w:rsidRDefault="00BE46BE" w:rsidP="00E82071">
            <w:pPr>
              <w:widowControl/>
              <w:jc w:val="left"/>
              <w:textAlignment w:val="center"/>
              <w:rPr>
                <w:rFonts w:ascii="仿宋" w:eastAsia="仿宋" w:hAnsi="仿宋" w:cs="仿宋" w:hint="eastAsia"/>
                <w:color w:val="000000"/>
              </w:rPr>
            </w:pPr>
            <w:r>
              <w:rPr>
                <w:rFonts w:ascii="仿宋" w:eastAsia="仿宋" w:hAnsi="仿宋" w:cs="仿宋" w:hint="eastAsia"/>
                <w:color w:val="000000"/>
                <w:kern w:val="0"/>
                <w:lang w:bidi="ar"/>
              </w:rPr>
              <w:t>出版费、印刷费、复印费等</w:t>
            </w:r>
          </w:p>
        </w:tc>
      </w:tr>
      <w:tr w:rsidR="00BE46BE" w14:paraId="688B95A2" w14:textId="77777777" w:rsidTr="00E82071">
        <w:trPr>
          <w:trHeight w:val="280"/>
          <w:jc w:val="center"/>
        </w:trPr>
        <w:tc>
          <w:tcPr>
            <w:tcW w:w="393" w:type="pct"/>
            <w:tcBorders>
              <w:top w:val="single" w:sz="4" w:space="0" w:color="000000"/>
              <w:left w:val="single" w:sz="4" w:space="0" w:color="000000"/>
              <w:bottom w:val="single" w:sz="4" w:space="0" w:color="000000"/>
              <w:right w:val="single" w:sz="4" w:space="0" w:color="000000"/>
            </w:tcBorders>
            <w:noWrap/>
            <w:vAlign w:val="center"/>
          </w:tcPr>
          <w:p w14:paraId="6BCA919D" w14:textId="77777777" w:rsidR="00BE46BE" w:rsidRDefault="00BE46BE" w:rsidP="00E82071">
            <w:pPr>
              <w:widowControl/>
              <w:jc w:val="center"/>
              <w:textAlignment w:val="center"/>
              <w:rPr>
                <w:rFonts w:ascii="仿宋" w:eastAsia="仿宋" w:hAnsi="仿宋" w:cs="仿宋" w:hint="eastAsia"/>
                <w:color w:val="000000"/>
              </w:rPr>
            </w:pPr>
            <w:r>
              <w:rPr>
                <w:rFonts w:ascii="仿宋" w:eastAsia="仿宋" w:hAnsi="仿宋" w:cs="仿宋" w:hint="eastAsia"/>
                <w:color w:val="000000"/>
                <w:kern w:val="0"/>
                <w:lang w:bidi="ar"/>
              </w:rPr>
              <w:t>4</w:t>
            </w:r>
          </w:p>
        </w:tc>
        <w:tc>
          <w:tcPr>
            <w:tcW w:w="546" w:type="pct"/>
            <w:tcBorders>
              <w:top w:val="single" w:sz="4" w:space="0" w:color="000000"/>
              <w:left w:val="single" w:sz="4" w:space="0" w:color="000000"/>
              <w:bottom w:val="single" w:sz="4" w:space="0" w:color="000000"/>
              <w:right w:val="single" w:sz="4" w:space="0" w:color="000000"/>
            </w:tcBorders>
            <w:noWrap/>
            <w:vAlign w:val="center"/>
          </w:tcPr>
          <w:p w14:paraId="554120AE" w14:textId="77777777" w:rsidR="00BE46BE" w:rsidRDefault="00BE46BE" w:rsidP="00E82071">
            <w:pPr>
              <w:widowControl/>
              <w:jc w:val="left"/>
              <w:textAlignment w:val="center"/>
              <w:rPr>
                <w:rFonts w:ascii="仿宋" w:eastAsia="仿宋" w:hAnsi="仿宋" w:cs="仿宋" w:hint="eastAsia"/>
                <w:color w:val="000000"/>
              </w:rPr>
            </w:pPr>
            <w:r>
              <w:rPr>
                <w:rFonts w:ascii="仿宋" w:eastAsia="仿宋" w:hAnsi="仿宋" w:cs="仿宋" w:hint="eastAsia"/>
                <w:color w:val="000000"/>
                <w:kern w:val="0"/>
                <w:lang w:bidi="ar"/>
              </w:rPr>
              <w:t>会议费</w:t>
            </w:r>
          </w:p>
        </w:tc>
        <w:tc>
          <w:tcPr>
            <w:tcW w:w="1113" w:type="dxa"/>
            <w:tcBorders>
              <w:top w:val="single" w:sz="4" w:space="0" w:color="000000"/>
              <w:left w:val="single" w:sz="4" w:space="0" w:color="000000"/>
              <w:bottom w:val="single" w:sz="4" w:space="0" w:color="000000"/>
              <w:right w:val="single" w:sz="4" w:space="0" w:color="000000"/>
            </w:tcBorders>
            <w:noWrap/>
            <w:vAlign w:val="center"/>
          </w:tcPr>
          <w:p w14:paraId="3E8F9BBC" w14:textId="5C05525B" w:rsidR="00BE46BE" w:rsidRDefault="00C7289F" w:rsidP="00E82071">
            <w:pPr>
              <w:widowControl/>
              <w:jc w:val="center"/>
              <w:textAlignment w:val="center"/>
              <w:rPr>
                <w:rFonts w:ascii="仿宋" w:eastAsia="仿宋" w:hAnsi="仿宋" w:cs="仿宋" w:hint="eastAsia"/>
                <w:color w:val="000000"/>
              </w:rPr>
            </w:pPr>
            <w:r>
              <w:rPr>
                <w:rFonts w:ascii="仿宋" w:eastAsia="仿宋" w:hAnsi="仿宋" w:cs="仿宋" w:hint="eastAsia"/>
                <w:color w:val="000000"/>
                <w:kern w:val="0"/>
                <w:lang w:bidi="ar"/>
              </w:rPr>
              <w:t>2</w:t>
            </w:r>
            <w:r w:rsidR="00BE46BE">
              <w:rPr>
                <w:rFonts w:ascii="仿宋" w:eastAsia="仿宋" w:hAnsi="仿宋" w:cs="仿宋" w:hint="eastAsia"/>
                <w:color w:val="000000"/>
                <w:kern w:val="0"/>
                <w:lang w:bidi="ar"/>
              </w:rPr>
              <w:t>.00</w:t>
            </w:r>
          </w:p>
        </w:tc>
        <w:tc>
          <w:tcPr>
            <w:tcW w:w="1166" w:type="dxa"/>
            <w:tcBorders>
              <w:top w:val="single" w:sz="4" w:space="0" w:color="000000"/>
              <w:left w:val="single" w:sz="4" w:space="0" w:color="000000"/>
              <w:bottom w:val="single" w:sz="4" w:space="0" w:color="000000"/>
              <w:right w:val="single" w:sz="4" w:space="0" w:color="000000"/>
            </w:tcBorders>
            <w:noWrap/>
            <w:vAlign w:val="center"/>
          </w:tcPr>
          <w:p w14:paraId="2656640C" w14:textId="654F5242" w:rsidR="00BE46BE" w:rsidRDefault="00C7289F" w:rsidP="00E82071">
            <w:pPr>
              <w:widowControl/>
              <w:jc w:val="center"/>
              <w:textAlignment w:val="center"/>
              <w:rPr>
                <w:rFonts w:ascii="仿宋" w:eastAsia="仿宋" w:hAnsi="仿宋" w:cs="仿宋" w:hint="eastAsia"/>
                <w:color w:val="000000"/>
              </w:rPr>
            </w:pPr>
            <w:r>
              <w:rPr>
                <w:rFonts w:ascii="仿宋" w:eastAsia="仿宋" w:hAnsi="仿宋" w:cs="仿宋" w:hint="eastAsia"/>
                <w:color w:val="000000"/>
                <w:kern w:val="0"/>
                <w:lang w:bidi="ar"/>
              </w:rPr>
              <w:t>0.57</w:t>
            </w: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5B48F7A6" w14:textId="146FA96D" w:rsidR="00BE46BE" w:rsidRDefault="00C7289F" w:rsidP="00E82071">
            <w:pPr>
              <w:widowControl/>
              <w:jc w:val="center"/>
              <w:textAlignment w:val="center"/>
              <w:rPr>
                <w:rFonts w:ascii="仿宋" w:eastAsia="仿宋" w:hAnsi="仿宋" w:cs="仿宋" w:hint="eastAsia"/>
                <w:color w:val="000000"/>
              </w:rPr>
            </w:pPr>
            <w:r>
              <w:rPr>
                <w:rFonts w:ascii="仿宋" w:eastAsia="仿宋" w:hAnsi="仿宋" w:cs="仿宋" w:hint="eastAsia"/>
                <w:color w:val="000000"/>
                <w:kern w:val="0"/>
                <w:lang w:bidi="ar"/>
              </w:rPr>
              <w:t>1.43</w:t>
            </w:r>
          </w:p>
        </w:tc>
        <w:tc>
          <w:tcPr>
            <w:tcW w:w="1990" w:type="pct"/>
            <w:tcBorders>
              <w:top w:val="single" w:sz="4" w:space="0" w:color="000000"/>
              <w:left w:val="single" w:sz="4" w:space="0" w:color="000000"/>
              <w:bottom w:val="single" w:sz="4" w:space="0" w:color="000000"/>
              <w:right w:val="single" w:sz="4" w:space="0" w:color="000000"/>
            </w:tcBorders>
            <w:noWrap/>
            <w:vAlign w:val="center"/>
          </w:tcPr>
          <w:p w14:paraId="19518C99" w14:textId="77777777" w:rsidR="00BE46BE" w:rsidRDefault="00BE46BE" w:rsidP="00E82071">
            <w:pPr>
              <w:widowControl/>
              <w:jc w:val="left"/>
              <w:textAlignment w:val="center"/>
              <w:rPr>
                <w:rFonts w:ascii="仿宋" w:eastAsia="仿宋" w:hAnsi="仿宋" w:cs="仿宋" w:hint="eastAsia"/>
                <w:color w:val="000000"/>
              </w:rPr>
            </w:pPr>
            <w:r>
              <w:rPr>
                <w:rFonts w:ascii="仿宋" w:eastAsia="仿宋" w:hAnsi="仿宋" w:cs="仿宋" w:hint="eastAsia"/>
                <w:color w:val="000000"/>
                <w:kern w:val="0"/>
                <w:lang w:bidi="ar"/>
              </w:rPr>
              <w:t>立项、征求意见稿、送审稿等审查会议；编制单位、主编与参</w:t>
            </w:r>
            <w:proofErr w:type="gramStart"/>
            <w:r>
              <w:rPr>
                <w:rFonts w:ascii="仿宋" w:eastAsia="仿宋" w:hAnsi="仿宋" w:cs="仿宋" w:hint="eastAsia"/>
                <w:color w:val="000000"/>
                <w:kern w:val="0"/>
                <w:lang w:bidi="ar"/>
              </w:rPr>
              <w:t>编协调</w:t>
            </w:r>
            <w:proofErr w:type="gramEnd"/>
            <w:r>
              <w:rPr>
                <w:rFonts w:ascii="仿宋" w:eastAsia="仿宋" w:hAnsi="仿宋" w:cs="仿宋" w:hint="eastAsia"/>
                <w:color w:val="000000"/>
                <w:kern w:val="0"/>
                <w:lang w:bidi="ar"/>
              </w:rPr>
              <w:t>分工、内部研讨会议等</w:t>
            </w:r>
          </w:p>
        </w:tc>
      </w:tr>
      <w:tr w:rsidR="00BE46BE" w14:paraId="138E9F6B" w14:textId="77777777" w:rsidTr="00E82071">
        <w:trPr>
          <w:trHeight w:val="280"/>
          <w:jc w:val="center"/>
        </w:trPr>
        <w:tc>
          <w:tcPr>
            <w:tcW w:w="393" w:type="pct"/>
            <w:tcBorders>
              <w:top w:val="single" w:sz="4" w:space="0" w:color="000000"/>
              <w:left w:val="single" w:sz="4" w:space="0" w:color="000000"/>
              <w:bottom w:val="single" w:sz="4" w:space="0" w:color="000000"/>
              <w:right w:val="single" w:sz="4" w:space="0" w:color="000000"/>
            </w:tcBorders>
            <w:noWrap/>
            <w:vAlign w:val="center"/>
          </w:tcPr>
          <w:p w14:paraId="4DF84FB4" w14:textId="77777777" w:rsidR="00BE46BE" w:rsidRDefault="00BE46BE" w:rsidP="00E82071">
            <w:pPr>
              <w:widowControl/>
              <w:jc w:val="center"/>
              <w:textAlignment w:val="center"/>
              <w:rPr>
                <w:rFonts w:ascii="仿宋" w:eastAsia="仿宋" w:hAnsi="仿宋" w:cs="仿宋" w:hint="eastAsia"/>
                <w:color w:val="000000"/>
              </w:rPr>
            </w:pPr>
            <w:r>
              <w:rPr>
                <w:rFonts w:ascii="仿宋" w:eastAsia="仿宋" w:hAnsi="仿宋" w:cs="仿宋" w:hint="eastAsia"/>
                <w:color w:val="000000"/>
                <w:kern w:val="0"/>
                <w:lang w:bidi="ar"/>
              </w:rPr>
              <w:t>5</w:t>
            </w:r>
          </w:p>
        </w:tc>
        <w:tc>
          <w:tcPr>
            <w:tcW w:w="546" w:type="pct"/>
            <w:tcBorders>
              <w:top w:val="single" w:sz="4" w:space="0" w:color="000000"/>
              <w:left w:val="single" w:sz="4" w:space="0" w:color="000000"/>
              <w:bottom w:val="single" w:sz="4" w:space="0" w:color="000000"/>
              <w:right w:val="single" w:sz="4" w:space="0" w:color="000000"/>
            </w:tcBorders>
            <w:noWrap/>
            <w:vAlign w:val="center"/>
          </w:tcPr>
          <w:p w14:paraId="4A167CCA" w14:textId="77777777" w:rsidR="00BE46BE" w:rsidRDefault="00BE46BE" w:rsidP="00E82071">
            <w:pPr>
              <w:widowControl/>
              <w:jc w:val="left"/>
              <w:textAlignment w:val="center"/>
              <w:rPr>
                <w:rFonts w:ascii="仿宋" w:eastAsia="仿宋" w:hAnsi="仿宋" w:cs="仿宋" w:hint="eastAsia"/>
                <w:color w:val="000000"/>
              </w:rPr>
            </w:pPr>
            <w:r>
              <w:rPr>
                <w:rFonts w:ascii="仿宋" w:eastAsia="仿宋" w:hAnsi="仿宋" w:cs="仿宋" w:hint="eastAsia"/>
                <w:color w:val="000000"/>
                <w:kern w:val="0"/>
                <w:lang w:bidi="ar"/>
              </w:rPr>
              <w:t>咨询费</w:t>
            </w:r>
          </w:p>
        </w:tc>
        <w:tc>
          <w:tcPr>
            <w:tcW w:w="1113" w:type="dxa"/>
            <w:tcBorders>
              <w:top w:val="single" w:sz="4" w:space="0" w:color="000000"/>
              <w:left w:val="single" w:sz="4" w:space="0" w:color="000000"/>
              <w:bottom w:val="single" w:sz="4" w:space="0" w:color="000000"/>
              <w:right w:val="single" w:sz="4" w:space="0" w:color="000000"/>
            </w:tcBorders>
            <w:noWrap/>
            <w:vAlign w:val="center"/>
          </w:tcPr>
          <w:p w14:paraId="5BBE2766" w14:textId="3224FAC3" w:rsidR="00BE46BE" w:rsidRDefault="00C7289F" w:rsidP="00E82071">
            <w:pPr>
              <w:widowControl/>
              <w:jc w:val="center"/>
              <w:textAlignment w:val="center"/>
              <w:rPr>
                <w:rFonts w:ascii="仿宋" w:eastAsia="仿宋" w:hAnsi="仿宋" w:cs="仿宋" w:hint="eastAsia"/>
                <w:color w:val="000000"/>
              </w:rPr>
            </w:pPr>
            <w:r>
              <w:rPr>
                <w:rFonts w:ascii="仿宋" w:eastAsia="仿宋" w:hAnsi="仿宋" w:cs="仿宋" w:hint="eastAsia"/>
                <w:color w:val="000000"/>
                <w:kern w:val="0"/>
                <w:lang w:bidi="ar"/>
              </w:rPr>
              <w:t>3.</w:t>
            </w:r>
            <w:r w:rsidR="00EE6A17">
              <w:rPr>
                <w:rFonts w:ascii="仿宋" w:eastAsia="仿宋" w:hAnsi="仿宋" w:cs="仿宋" w:hint="eastAsia"/>
                <w:color w:val="000000"/>
                <w:kern w:val="0"/>
                <w:lang w:bidi="ar"/>
              </w:rPr>
              <w:t>6</w:t>
            </w:r>
            <w:r w:rsidR="00BE46BE">
              <w:rPr>
                <w:rFonts w:ascii="仿宋" w:eastAsia="仿宋" w:hAnsi="仿宋" w:cs="仿宋" w:hint="eastAsia"/>
                <w:color w:val="000000"/>
                <w:kern w:val="0"/>
                <w:lang w:bidi="ar"/>
              </w:rPr>
              <w:t>0</w:t>
            </w:r>
          </w:p>
        </w:tc>
        <w:tc>
          <w:tcPr>
            <w:tcW w:w="1166" w:type="dxa"/>
            <w:tcBorders>
              <w:top w:val="single" w:sz="4" w:space="0" w:color="000000"/>
              <w:left w:val="single" w:sz="4" w:space="0" w:color="000000"/>
              <w:bottom w:val="single" w:sz="4" w:space="0" w:color="000000"/>
              <w:right w:val="single" w:sz="4" w:space="0" w:color="000000"/>
            </w:tcBorders>
            <w:noWrap/>
            <w:vAlign w:val="center"/>
          </w:tcPr>
          <w:p w14:paraId="28FA61FA" w14:textId="01C58408" w:rsidR="00BE46BE" w:rsidRDefault="006C02CE" w:rsidP="00E82071">
            <w:pPr>
              <w:widowControl/>
              <w:jc w:val="center"/>
              <w:textAlignment w:val="center"/>
              <w:rPr>
                <w:rFonts w:ascii="仿宋" w:eastAsia="仿宋" w:hAnsi="仿宋" w:cs="仿宋" w:hint="eastAsia"/>
                <w:color w:val="000000"/>
              </w:rPr>
            </w:pPr>
            <w:r>
              <w:rPr>
                <w:rFonts w:ascii="仿宋" w:eastAsia="仿宋" w:hAnsi="仿宋" w:cs="仿宋" w:hint="eastAsia"/>
                <w:color w:val="000000"/>
                <w:kern w:val="0"/>
                <w:lang w:bidi="ar"/>
              </w:rPr>
              <w:t>2.19</w:t>
            </w: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288D7935" w14:textId="48E3B8B6" w:rsidR="00BE46BE" w:rsidRDefault="00B305DD" w:rsidP="00E82071">
            <w:pPr>
              <w:widowControl/>
              <w:jc w:val="center"/>
              <w:textAlignment w:val="center"/>
              <w:rPr>
                <w:rFonts w:ascii="仿宋" w:eastAsia="仿宋" w:hAnsi="仿宋" w:cs="仿宋" w:hint="eastAsia"/>
                <w:color w:val="000000"/>
              </w:rPr>
            </w:pPr>
            <w:r>
              <w:rPr>
                <w:rFonts w:ascii="仿宋" w:eastAsia="仿宋" w:hAnsi="仿宋" w:cs="仿宋" w:hint="eastAsia"/>
                <w:color w:val="000000"/>
                <w:kern w:val="0"/>
                <w:lang w:bidi="ar"/>
              </w:rPr>
              <w:t>1.41</w:t>
            </w:r>
          </w:p>
        </w:tc>
        <w:tc>
          <w:tcPr>
            <w:tcW w:w="1990" w:type="pct"/>
            <w:tcBorders>
              <w:top w:val="single" w:sz="4" w:space="0" w:color="000000"/>
              <w:left w:val="single" w:sz="4" w:space="0" w:color="000000"/>
              <w:bottom w:val="single" w:sz="4" w:space="0" w:color="000000"/>
              <w:right w:val="single" w:sz="4" w:space="0" w:color="000000"/>
            </w:tcBorders>
            <w:noWrap/>
            <w:vAlign w:val="center"/>
          </w:tcPr>
          <w:p w14:paraId="566FA15F" w14:textId="77777777" w:rsidR="00BE46BE" w:rsidRDefault="00BE46BE" w:rsidP="00E82071">
            <w:pPr>
              <w:widowControl/>
              <w:jc w:val="left"/>
              <w:textAlignment w:val="center"/>
              <w:rPr>
                <w:rFonts w:ascii="仿宋" w:eastAsia="仿宋" w:hAnsi="仿宋" w:cs="仿宋" w:hint="eastAsia"/>
                <w:color w:val="000000"/>
              </w:rPr>
            </w:pPr>
            <w:r>
              <w:rPr>
                <w:rFonts w:ascii="仿宋" w:eastAsia="仿宋" w:hAnsi="仿宋" w:cs="仿宋" w:hint="eastAsia"/>
                <w:color w:val="000000"/>
                <w:kern w:val="0"/>
                <w:lang w:bidi="ar"/>
              </w:rPr>
              <w:t>会议评审专家费、内</w:t>
            </w:r>
            <w:proofErr w:type="gramStart"/>
            <w:r>
              <w:rPr>
                <w:rFonts w:ascii="仿宋" w:eastAsia="仿宋" w:hAnsi="仿宋" w:cs="仿宋" w:hint="eastAsia"/>
                <w:color w:val="000000"/>
                <w:kern w:val="0"/>
                <w:lang w:bidi="ar"/>
              </w:rPr>
              <w:t>审专家</w:t>
            </w:r>
            <w:proofErr w:type="gramEnd"/>
            <w:r>
              <w:rPr>
                <w:rFonts w:ascii="仿宋" w:eastAsia="仿宋" w:hAnsi="仿宋" w:cs="仿宋" w:hint="eastAsia"/>
                <w:color w:val="000000"/>
                <w:kern w:val="0"/>
                <w:lang w:bidi="ar"/>
              </w:rPr>
              <w:t>费</w:t>
            </w:r>
          </w:p>
        </w:tc>
      </w:tr>
      <w:tr w:rsidR="00BE46BE" w14:paraId="43431A9C" w14:textId="77777777" w:rsidTr="00E82071">
        <w:trPr>
          <w:trHeight w:val="280"/>
          <w:jc w:val="center"/>
        </w:trPr>
        <w:tc>
          <w:tcPr>
            <w:tcW w:w="393" w:type="pct"/>
            <w:tcBorders>
              <w:top w:val="single" w:sz="4" w:space="0" w:color="000000"/>
              <w:left w:val="single" w:sz="4" w:space="0" w:color="000000"/>
              <w:bottom w:val="single" w:sz="4" w:space="0" w:color="000000"/>
              <w:right w:val="single" w:sz="4" w:space="0" w:color="000000"/>
            </w:tcBorders>
            <w:noWrap/>
            <w:vAlign w:val="center"/>
          </w:tcPr>
          <w:p w14:paraId="6186808B" w14:textId="77777777" w:rsidR="00BE46BE" w:rsidRDefault="00BE46BE" w:rsidP="00E82071">
            <w:pPr>
              <w:widowControl/>
              <w:jc w:val="center"/>
              <w:textAlignment w:val="center"/>
              <w:rPr>
                <w:rFonts w:ascii="仿宋" w:eastAsia="仿宋" w:hAnsi="仿宋" w:cs="仿宋" w:hint="eastAsia"/>
                <w:color w:val="000000"/>
              </w:rPr>
            </w:pPr>
            <w:r>
              <w:rPr>
                <w:rFonts w:ascii="仿宋" w:eastAsia="仿宋" w:hAnsi="仿宋" w:cs="仿宋" w:hint="eastAsia"/>
                <w:color w:val="000000"/>
                <w:kern w:val="0"/>
                <w:lang w:bidi="ar"/>
              </w:rPr>
              <w:t>6</w:t>
            </w:r>
          </w:p>
        </w:tc>
        <w:tc>
          <w:tcPr>
            <w:tcW w:w="546" w:type="pct"/>
            <w:tcBorders>
              <w:top w:val="single" w:sz="4" w:space="0" w:color="000000"/>
              <w:left w:val="single" w:sz="4" w:space="0" w:color="000000"/>
              <w:bottom w:val="single" w:sz="4" w:space="0" w:color="000000"/>
              <w:right w:val="single" w:sz="4" w:space="0" w:color="000000"/>
            </w:tcBorders>
            <w:noWrap/>
            <w:vAlign w:val="center"/>
          </w:tcPr>
          <w:p w14:paraId="7FFE48EE" w14:textId="77777777" w:rsidR="00BE46BE" w:rsidRDefault="00BE46BE" w:rsidP="00E82071">
            <w:pPr>
              <w:widowControl/>
              <w:jc w:val="left"/>
              <w:textAlignment w:val="center"/>
              <w:rPr>
                <w:rFonts w:ascii="仿宋" w:eastAsia="仿宋" w:hAnsi="仿宋" w:cs="仿宋" w:hint="eastAsia"/>
                <w:color w:val="000000"/>
              </w:rPr>
            </w:pPr>
            <w:r>
              <w:rPr>
                <w:rFonts w:ascii="仿宋" w:eastAsia="仿宋" w:hAnsi="仿宋" w:cs="仿宋" w:hint="eastAsia"/>
                <w:color w:val="000000"/>
                <w:kern w:val="0"/>
                <w:lang w:bidi="ar"/>
              </w:rPr>
              <w:t>劳务费</w:t>
            </w:r>
          </w:p>
        </w:tc>
        <w:tc>
          <w:tcPr>
            <w:tcW w:w="1113" w:type="dxa"/>
            <w:tcBorders>
              <w:top w:val="single" w:sz="4" w:space="0" w:color="000000"/>
              <w:left w:val="single" w:sz="4" w:space="0" w:color="000000"/>
              <w:bottom w:val="single" w:sz="4" w:space="0" w:color="000000"/>
              <w:right w:val="single" w:sz="4" w:space="0" w:color="000000"/>
            </w:tcBorders>
            <w:noWrap/>
            <w:vAlign w:val="center"/>
          </w:tcPr>
          <w:p w14:paraId="5940DD01" w14:textId="439F750A" w:rsidR="00BE46BE" w:rsidRDefault="00B305DD" w:rsidP="00E82071">
            <w:pPr>
              <w:widowControl/>
              <w:jc w:val="center"/>
              <w:textAlignment w:val="center"/>
              <w:rPr>
                <w:rFonts w:ascii="仿宋" w:eastAsia="仿宋" w:hAnsi="仿宋" w:cs="仿宋" w:hint="eastAsia"/>
                <w:color w:val="000000"/>
              </w:rPr>
            </w:pPr>
            <w:r>
              <w:rPr>
                <w:rFonts w:ascii="仿宋" w:eastAsia="仿宋" w:hAnsi="仿宋" w:cs="仿宋" w:hint="eastAsia"/>
                <w:color w:val="000000"/>
                <w:kern w:val="0"/>
                <w:lang w:bidi="ar"/>
              </w:rPr>
              <w:t>3.00</w:t>
            </w:r>
          </w:p>
        </w:tc>
        <w:tc>
          <w:tcPr>
            <w:tcW w:w="1166" w:type="dxa"/>
            <w:tcBorders>
              <w:top w:val="single" w:sz="4" w:space="0" w:color="000000"/>
              <w:left w:val="single" w:sz="4" w:space="0" w:color="000000"/>
              <w:bottom w:val="single" w:sz="4" w:space="0" w:color="000000"/>
              <w:right w:val="single" w:sz="4" w:space="0" w:color="000000"/>
            </w:tcBorders>
            <w:noWrap/>
            <w:vAlign w:val="center"/>
          </w:tcPr>
          <w:p w14:paraId="286B43A9" w14:textId="12CBAEA2" w:rsidR="00BE46BE" w:rsidRDefault="006C02CE" w:rsidP="00E82071">
            <w:pPr>
              <w:widowControl/>
              <w:jc w:val="center"/>
              <w:textAlignment w:val="center"/>
              <w:rPr>
                <w:rFonts w:ascii="仿宋" w:eastAsia="仿宋" w:hAnsi="仿宋" w:cs="仿宋" w:hint="eastAsia"/>
                <w:color w:val="000000"/>
              </w:rPr>
            </w:pPr>
            <w:r>
              <w:rPr>
                <w:rFonts w:ascii="仿宋" w:eastAsia="仿宋" w:hAnsi="仿宋" w:cs="仿宋" w:hint="eastAsia"/>
                <w:color w:val="000000"/>
                <w:kern w:val="0"/>
                <w:lang w:bidi="ar"/>
              </w:rPr>
              <w:t>2.00</w:t>
            </w: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360F6B22" w14:textId="08EF1FDD" w:rsidR="00BE46BE" w:rsidRDefault="00B305DD" w:rsidP="00E82071">
            <w:pPr>
              <w:widowControl/>
              <w:jc w:val="center"/>
              <w:textAlignment w:val="center"/>
              <w:rPr>
                <w:rFonts w:ascii="仿宋" w:eastAsia="仿宋" w:hAnsi="仿宋" w:cs="仿宋" w:hint="eastAsia"/>
                <w:color w:val="000000"/>
              </w:rPr>
            </w:pPr>
            <w:r>
              <w:rPr>
                <w:rFonts w:ascii="仿宋" w:eastAsia="仿宋" w:hAnsi="仿宋" w:cs="仿宋" w:hint="eastAsia"/>
                <w:color w:val="000000"/>
                <w:kern w:val="0"/>
                <w:lang w:bidi="ar"/>
              </w:rPr>
              <w:t>1.00</w:t>
            </w:r>
          </w:p>
        </w:tc>
        <w:tc>
          <w:tcPr>
            <w:tcW w:w="1990" w:type="pct"/>
            <w:tcBorders>
              <w:top w:val="single" w:sz="4" w:space="0" w:color="000000"/>
              <w:left w:val="single" w:sz="4" w:space="0" w:color="000000"/>
              <w:bottom w:val="single" w:sz="4" w:space="0" w:color="000000"/>
              <w:right w:val="single" w:sz="4" w:space="0" w:color="000000"/>
            </w:tcBorders>
            <w:noWrap/>
            <w:vAlign w:val="center"/>
          </w:tcPr>
          <w:p w14:paraId="088DCECC" w14:textId="77777777" w:rsidR="00BE46BE" w:rsidRDefault="00BE46BE" w:rsidP="00E82071">
            <w:pPr>
              <w:widowControl/>
              <w:jc w:val="left"/>
              <w:textAlignment w:val="center"/>
              <w:rPr>
                <w:rFonts w:ascii="仿宋" w:eastAsia="仿宋" w:hAnsi="仿宋" w:cs="仿宋" w:hint="eastAsia"/>
                <w:color w:val="000000"/>
              </w:rPr>
            </w:pPr>
            <w:r>
              <w:rPr>
                <w:rFonts w:ascii="仿宋" w:eastAsia="仿宋" w:hAnsi="仿宋" w:cs="仿宋" w:hint="eastAsia"/>
                <w:color w:val="000000"/>
                <w:kern w:val="0"/>
                <w:lang w:bidi="ar"/>
              </w:rPr>
              <w:t>参与编写人员人工费</w:t>
            </w:r>
          </w:p>
        </w:tc>
      </w:tr>
      <w:tr w:rsidR="00BE46BE" w14:paraId="0923B712" w14:textId="77777777" w:rsidTr="00E82071">
        <w:trPr>
          <w:trHeight w:val="280"/>
          <w:jc w:val="center"/>
        </w:trPr>
        <w:tc>
          <w:tcPr>
            <w:tcW w:w="393" w:type="pct"/>
            <w:tcBorders>
              <w:top w:val="single" w:sz="4" w:space="0" w:color="000000"/>
              <w:left w:val="single" w:sz="4" w:space="0" w:color="000000"/>
              <w:bottom w:val="single" w:sz="4" w:space="0" w:color="000000"/>
              <w:right w:val="single" w:sz="4" w:space="0" w:color="000000"/>
            </w:tcBorders>
            <w:noWrap/>
            <w:vAlign w:val="center"/>
          </w:tcPr>
          <w:p w14:paraId="0060BCD9" w14:textId="77777777" w:rsidR="00BE46BE" w:rsidRDefault="00BE46BE" w:rsidP="00E82071">
            <w:pPr>
              <w:widowControl/>
              <w:jc w:val="center"/>
              <w:textAlignment w:val="center"/>
              <w:rPr>
                <w:rFonts w:ascii="仿宋" w:eastAsia="仿宋" w:hAnsi="仿宋" w:cs="仿宋" w:hint="eastAsia"/>
                <w:color w:val="000000"/>
              </w:rPr>
            </w:pPr>
            <w:r>
              <w:rPr>
                <w:rFonts w:ascii="仿宋" w:eastAsia="仿宋" w:hAnsi="仿宋" w:cs="仿宋" w:hint="eastAsia"/>
                <w:color w:val="000000"/>
                <w:kern w:val="0"/>
                <w:lang w:bidi="ar"/>
              </w:rPr>
              <w:t>7</w:t>
            </w:r>
          </w:p>
        </w:tc>
        <w:tc>
          <w:tcPr>
            <w:tcW w:w="546" w:type="pct"/>
            <w:tcBorders>
              <w:top w:val="single" w:sz="4" w:space="0" w:color="000000"/>
              <w:left w:val="single" w:sz="4" w:space="0" w:color="000000"/>
              <w:bottom w:val="single" w:sz="4" w:space="0" w:color="000000"/>
              <w:right w:val="single" w:sz="4" w:space="0" w:color="000000"/>
            </w:tcBorders>
            <w:noWrap/>
            <w:vAlign w:val="center"/>
          </w:tcPr>
          <w:p w14:paraId="1A399312" w14:textId="77777777" w:rsidR="00BE46BE" w:rsidRDefault="00BE46BE" w:rsidP="00E82071">
            <w:pPr>
              <w:widowControl/>
              <w:jc w:val="left"/>
              <w:textAlignment w:val="center"/>
              <w:rPr>
                <w:rFonts w:ascii="仿宋" w:eastAsia="仿宋" w:hAnsi="仿宋" w:cs="仿宋" w:hint="eastAsia"/>
                <w:color w:val="000000"/>
              </w:rPr>
            </w:pPr>
            <w:r>
              <w:rPr>
                <w:rFonts w:ascii="仿宋" w:eastAsia="仿宋" w:hAnsi="仿宋" w:cs="仿宋" w:hint="eastAsia"/>
                <w:color w:val="000000"/>
                <w:kern w:val="0"/>
                <w:lang w:bidi="ar"/>
              </w:rPr>
              <w:t>管理费</w:t>
            </w:r>
          </w:p>
        </w:tc>
        <w:tc>
          <w:tcPr>
            <w:tcW w:w="1113" w:type="dxa"/>
            <w:tcBorders>
              <w:top w:val="single" w:sz="4" w:space="0" w:color="000000"/>
              <w:left w:val="single" w:sz="4" w:space="0" w:color="000000"/>
              <w:bottom w:val="single" w:sz="4" w:space="0" w:color="000000"/>
              <w:right w:val="single" w:sz="4" w:space="0" w:color="000000"/>
            </w:tcBorders>
            <w:noWrap/>
            <w:vAlign w:val="center"/>
          </w:tcPr>
          <w:p w14:paraId="2DCBE2E6" w14:textId="0D3EA04B" w:rsidR="00BE46BE" w:rsidRDefault="00EE6A17" w:rsidP="00E82071">
            <w:pPr>
              <w:widowControl/>
              <w:jc w:val="center"/>
              <w:textAlignment w:val="center"/>
              <w:rPr>
                <w:rFonts w:ascii="仿宋" w:eastAsia="仿宋" w:hAnsi="仿宋" w:cs="仿宋" w:hint="eastAsia"/>
                <w:color w:val="000000"/>
              </w:rPr>
            </w:pPr>
            <w:r>
              <w:rPr>
                <w:rFonts w:ascii="仿宋" w:eastAsia="仿宋" w:hAnsi="仿宋" w:cs="仿宋" w:hint="eastAsia"/>
                <w:color w:val="000000"/>
                <w:kern w:val="0"/>
                <w:lang w:bidi="ar"/>
              </w:rPr>
              <w:t>1.40</w:t>
            </w:r>
          </w:p>
        </w:tc>
        <w:tc>
          <w:tcPr>
            <w:tcW w:w="1166" w:type="dxa"/>
            <w:tcBorders>
              <w:top w:val="single" w:sz="4" w:space="0" w:color="000000"/>
              <w:left w:val="single" w:sz="4" w:space="0" w:color="000000"/>
              <w:bottom w:val="single" w:sz="4" w:space="0" w:color="000000"/>
              <w:right w:val="single" w:sz="4" w:space="0" w:color="000000"/>
            </w:tcBorders>
            <w:noWrap/>
            <w:vAlign w:val="center"/>
          </w:tcPr>
          <w:p w14:paraId="01CC4CBC" w14:textId="1869B3E6" w:rsidR="00BE46BE" w:rsidRDefault="00B305DD" w:rsidP="00E82071">
            <w:pPr>
              <w:widowControl/>
              <w:jc w:val="center"/>
              <w:textAlignment w:val="center"/>
              <w:rPr>
                <w:rFonts w:ascii="仿宋" w:eastAsia="仿宋" w:hAnsi="仿宋" w:cs="仿宋" w:hint="eastAsia"/>
                <w:color w:val="000000"/>
              </w:rPr>
            </w:pPr>
            <w:r>
              <w:rPr>
                <w:rFonts w:ascii="仿宋" w:eastAsia="仿宋" w:hAnsi="仿宋" w:cs="仿宋" w:hint="eastAsia"/>
                <w:color w:val="000000"/>
                <w:kern w:val="0"/>
                <w:lang w:bidi="ar"/>
              </w:rPr>
              <w:t>0.30</w:t>
            </w: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15A87050" w14:textId="6F249E45" w:rsidR="00BE46BE" w:rsidRDefault="00B305DD" w:rsidP="00E82071">
            <w:pPr>
              <w:widowControl/>
              <w:jc w:val="center"/>
              <w:textAlignment w:val="center"/>
              <w:rPr>
                <w:rFonts w:ascii="仿宋" w:eastAsia="仿宋" w:hAnsi="仿宋" w:cs="仿宋" w:hint="eastAsia"/>
                <w:color w:val="000000"/>
              </w:rPr>
            </w:pPr>
            <w:r>
              <w:rPr>
                <w:rFonts w:ascii="仿宋" w:eastAsia="仿宋" w:hAnsi="仿宋" w:cs="仿宋" w:hint="eastAsia"/>
                <w:color w:val="000000"/>
                <w:kern w:val="0"/>
                <w:lang w:bidi="ar"/>
              </w:rPr>
              <w:t>1.1</w:t>
            </w:r>
            <w:r w:rsidR="00BE46BE">
              <w:rPr>
                <w:rFonts w:ascii="仿宋" w:eastAsia="仿宋" w:hAnsi="仿宋" w:cs="仿宋" w:hint="eastAsia"/>
                <w:color w:val="000000"/>
                <w:kern w:val="0"/>
                <w:lang w:bidi="ar"/>
              </w:rPr>
              <w:t>0</w:t>
            </w:r>
          </w:p>
        </w:tc>
        <w:tc>
          <w:tcPr>
            <w:tcW w:w="1990" w:type="pct"/>
            <w:tcBorders>
              <w:top w:val="single" w:sz="4" w:space="0" w:color="000000"/>
              <w:left w:val="single" w:sz="4" w:space="0" w:color="000000"/>
              <w:bottom w:val="single" w:sz="4" w:space="0" w:color="000000"/>
              <w:right w:val="single" w:sz="4" w:space="0" w:color="000000"/>
            </w:tcBorders>
            <w:noWrap/>
            <w:vAlign w:val="center"/>
          </w:tcPr>
          <w:p w14:paraId="79E96063" w14:textId="05ABF984" w:rsidR="00BE46BE" w:rsidRDefault="00BE46BE" w:rsidP="00E82071">
            <w:pPr>
              <w:widowControl/>
              <w:jc w:val="left"/>
              <w:textAlignment w:val="center"/>
              <w:rPr>
                <w:rFonts w:ascii="仿宋" w:eastAsia="仿宋" w:hAnsi="仿宋" w:cs="仿宋" w:hint="eastAsia"/>
                <w:color w:val="000000"/>
              </w:rPr>
            </w:pPr>
            <w:r>
              <w:rPr>
                <w:rFonts w:ascii="仿宋" w:eastAsia="仿宋" w:hAnsi="仿宋" w:cs="仿宋" w:hint="eastAsia"/>
                <w:color w:val="000000"/>
                <w:kern w:val="0"/>
                <w:lang w:bidi="ar"/>
              </w:rPr>
              <w:t>按</w:t>
            </w:r>
            <w:r w:rsidR="00EE6A17">
              <w:rPr>
                <w:rFonts w:ascii="仿宋" w:eastAsia="仿宋" w:hAnsi="仿宋" w:cs="仿宋" w:hint="eastAsia"/>
                <w:color w:val="000000"/>
                <w:kern w:val="0"/>
                <w:lang w:bidi="ar"/>
              </w:rPr>
              <w:t>7</w:t>
            </w:r>
            <w:r>
              <w:rPr>
                <w:rFonts w:ascii="仿宋" w:eastAsia="仿宋" w:hAnsi="仿宋" w:cs="仿宋" w:hint="eastAsia"/>
                <w:color w:val="000000"/>
                <w:kern w:val="0"/>
                <w:lang w:bidi="ar"/>
              </w:rPr>
              <w:t>%计算</w:t>
            </w:r>
          </w:p>
        </w:tc>
      </w:tr>
      <w:tr w:rsidR="00BE46BE" w14:paraId="17663F2B" w14:textId="77777777" w:rsidTr="00E82071">
        <w:trPr>
          <w:trHeight w:val="280"/>
          <w:jc w:val="center"/>
        </w:trPr>
        <w:tc>
          <w:tcPr>
            <w:tcW w:w="393" w:type="pct"/>
            <w:tcBorders>
              <w:top w:val="single" w:sz="4" w:space="0" w:color="000000"/>
              <w:left w:val="single" w:sz="4" w:space="0" w:color="000000"/>
              <w:bottom w:val="single" w:sz="4" w:space="0" w:color="000000"/>
              <w:right w:val="single" w:sz="4" w:space="0" w:color="000000"/>
            </w:tcBorders>
            <w:noWrap/>
            <w:vAlign w:val="center"/>
          </w:tcPr>
          <w:p w14:paraId="3A32DFD1" w14:textId="77777777" w:rsidR="00BE46BE" w:rsidRDefault="00BE46BE" w:rsidP="00E82071">
            <w:pPr>
              <w:widowControl/>
              <w:jc w:val="center"/>
              <w:textAlignment w:val="center"/>
              <w:rPr>
                <w:rFonts w:ascii="仿宋" w:eastAsia="仿宋" w:hAnsi="仿宋" w:cs="仿宋" w:hint="eastAsia"/>
                <w:color w:val="000000"/>
              </w:rPr>
            </w:pPr>
            <w:r>
              <w:rPr>
                <w:rFonts w:ascii="仿宋" w:eastAsia="仿宋" w:hAnsi="仿宋" w:cs="仿宋" w:hint="eastAsia"/>
                <w:color w:val="000000"/>
                <w:kern w:val="0"/>
                <w:lang w:bidi="ar"/>
              </w:rPr>
              <w:t>8</w:t>
            </w:r>
          </w:p>
        </w:tc>
        <w:tc>
          <w:tcPr>
            <w:tcW w:w="546" w:type="pct"/>
            <w:tcBorders>
              <w:top w:val="single" w:sz="4" w:space="0" w:color="000000"/>
              <w:left w:val="single" w:sz="4" w:space="0" w:color="000000"/>
              <w:bottom w:val="single" w:sz="4" w:space="0" w:color="000000"/>
              <w:right w:val="single" w:sz="4" w:space="0" w:color="000000"/>
            </w:tcBorders>
            <w:noWrap/>
            <w:vAlign w:val="center"/>
          </w:tcPr>
          <w:p w14:paraId="4CC12A32" w14:textId="77777777" w:rsidR="00BE46BE" w:rsidRDefault="00BE46BE" w:rsidP="00E82071">
            <w:pPr>
              <w:widowControl/>
              <w:jc w:val="left"/>
              <w:textAlignment w:val="center"/>
              <w:rPr>
                <w:rFonts w:ascii="仿宋" w:eastAsia="仿宋" w:hAnsi="仿宋" w:cs="仿宋" w:hint="eastAsia"/>
                <w:color w:val="000000"/>
              </w:rPr>
            </w:pPr>
            <w:proofErr w:type="gramStart"/>
            <w:r>
              <w:rPr>
                <w:rFonts w:ascii="仿宋" w:eastAsia="仿宋" w:hAnsi="仿宋" w:cs="仿宋" w:hint="eastAsia"/>
                <w:color w:val="000000"/>
                <w:kern w:val="0"/>
                <w:lang w:bidi="ar"/>
              </w:rPr>
              <w:t>宣贯费</w:t>
            </w:r>
            <w:proofErr w:type="gramEnd"/>
          </w:p>
        </w:tc>
        <w:tc>
          <w:tcPr>
            <w:tcW w:w="1113" w:type="dxa"/>
            <w:tcBorders>
              <w:top w:val="single" w:sz="4" w:space="0" w:color="000000"/>
              <w:left w:val="single" w:sz="4" w:space="0" w:color="000000"/>
              <w:bottom w:val="single" w:sz="4" w:space="0" w:color="000000"/>
              <w:right w:val="single" w:sz="4" w:space="0" w:color="000000"/>
            </w:tcBorders>
            <w:noWrap/>
            <w:vAlign w:val="center"/>
          </w:tcPr>
          <w:p w14:paraId="297C8EC4" w14:textId="239551B4" w:rsidR="00BE46BE" w:rsidRDefault="00EE6A17" w:rsidP="00E82071">
            <w:pPr>
              <w:widowControl/>
              <w:jc w:val="center"/>
              <w:textAlignment w:val="center"/>
              <w:rPr>
                <w:rFonts w:ascii="仿宋" w:eastAsia="仿宋" w:hAnsi="仿宋" w:cs="仿宋" w:hint="eastAsia"/>
                <w:color w:val="000000"/>
              </w:rPr>
            </w:pPr>
            <w:r>
              <w:rPr>
                <w:rFonts w:ascii="仿宋" w:eastAsia="仿宋" w:hAnsi="仿宋" w:cs="仿宋" w:hint="eastAsia"/>
                <w:color w:val="000000"/>
                <w:kern w:val="0"/>
                <w:lang w:bidi="ar"/>
              </w:rPr>
              <w:t>1.10</w:t>
            </w:r>
          </w:p>
        </w:tc>
        <w:tc>
          <w:tcPr>
            <w:tcW w:w="1166" w:type="dxa"/>
            <w:tcBorders>
              <w:top w:val="single" w:sz="4" w:space="0" w:color="000000"/>
              <w:left w:val="single" w:sz="4" w:space="0" w:color="000000"/>
              <w:bottom w:val="single" w:sz="4" w:space="0" w:color="000000"/>
              <w:right w:val="single" w:sz="4" w:space="0" w:color="000000"/>
            </w:tcBorders>
            <w:noWrap/>
            <w:vAlign w:val="center"/>
          </w:tcPr>
          <w:p w14:paraId="2A7DBD70" w14:textId="77777777" w:rsidR="00BE46BE" w:rsidRDefault="00BE46BE" w:rsidP="00E82071">
            <w:pPr>
              <w:widowControl/>
              <w:jc w:val="center"/>
              <w:textAlignment w:val="center"/>
              <w:rPr>
                <w:rFonts w:ascii="仿宋" w:eastAsia="仿宋" w:hAnsi="仿宋" w:cs="仿宋" w:hint="eastAsia"/>
                <w:color w:val="000000"/>
              </w:rPr>
            </w:pPr>
            <w:r>
              <w:rPr>
                <w:rFonts w:ascii="仿宋" w:eastAsia="仿宋" w:hAnsi="仿宋" w:cs="仿宋" w:hint="eastAsia"/>
                <w:color w:val="000000"/>
                <w:kern w:val="0"/>
                <w:lang w:bidi="ar"/>
              </w:rPr>
              <w:t>0.00</w:t>
            </w: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34D9290F" w14:textId="790C08FF" w:rsidR="00BE46BE" w:rsidRDefault="00B305DD" w:rsidP="00E82071">
            <w:pPr>
              <w:widowControl/>
              <w:jc w:val="center"/>
              <w:textAlignment w:val="center"/>
              <w:rPr>
                <w:rFonts w:ascii="仿宋" w:eastAsia="仿宋" w:hAnsi="仿宋" w:cs="仿宋" w:hint="eastAsia"/>
                <w:color w:val="000000"/>
              </w:rPr>
            </w:pPr>
            <w:r>
              <w:rPr>
                <w:rFonts w:ascii="仿宋" w:eastAsia="仿宋" w:hAnsi="仿宋" w:cs="仿宋" w:hint="eastAsia"/>
                <w:color w:val="000000"/>
                <w:kern w:val="0"/>
                <w:lang w:bidi="ar"/>
              </w:rPr>
              <w:t>1.1</w:t>
            </w:r>
            <w:r w:rsidR="00BE46BE">
              <w:rPr>
                <w:rFonts w:ascii="仿宋" w:eastAsia="仿宋" w:hAnsi="仿宋" w:cs="仿宋" w:hint="eastAsia"/>
                <w:color w:val="000000"/>
                <w:kern w:val="0"/>
                <w:lang w:bidi="ar"/>
              </w:rPr>
              <w:t>0</w:t>
            </w:r>
          </w:p>
        </w:tc>
        <w:tc>
          <w:tcPr>
            <w:tcW w:w="1990" w:type="pct"/>
            <w:tcBorders>
              <w:top w:val="single" w:sz="4" w:space="0" w:color="000000"/>
              <w:left w:val="single" w:sz="4" w:space="0" w:color="000000"/>
              <w:bottom w:val="single" w:sz="4" w:space="0" w:color="000000"/>
              <w:right w:val="single" w:sz="4" w:space="0" w:color="000000"/>
            </w:tcBorders>
            <w:noWrap/>
            <w:vAlign w:val="center"/>
          </w:tcPr>
          <w:p w14:paraId="0A090735" w14:textId="77777777" w:rsidR="00BE46BE" w:rsidRDefault="00BE46BE" w:rsidP="00E82071">
            <w:pPr>
              <w:widowControl/>
              <w:jc w:val="left"/>
              <w:textAlignment w:val="center"/>
              <w:rPr>
                <w:rFonts w:ascii="仿宋" w:eastAsia="仿宋" w:hAnsi="仿宋" w:cs="仿宋" w:hint="eastAsia"/>
                <w:color w:val="000000"/>
              </w:rPr>
            </w:pPr>
            <w:r>
              <w:rPr>
                <w:rFonts w:ascii="仿宋" w:eastAsia="仿宋" w:hAnsi="仿宋" w:cs="仿宋" w:hint="eastAsia"/>
                <w:color w:val="000000"/>
                <w:kern w:val="0"/>
                <w:lang w:bidi="ar"/>
              </w:rPr>
              <w:t>标准宣贯</w:t>
            </w:r>
          </w:p>
        </w:tc>
      </w:tr>
      <w:tr w:rsidR="00BE46BE" w14:paraId="0529F2E9" w14:textId="77777777" w:rsidTr="00E82071">
        <w:trPr>
          <w:trHeight w:val="280"/>
          <w:jc w:val="center"/>
        </w:trPr>
        <w:tc>
          <w:tcPr>
            <w:tcW w:w="393" w:type="pct"/>
            <w:tcBorders>
              <w:top w:val="single" w:sz="4" w:space="0" w:color="000000"/>
              <w:left w:val="single" w:sz="4" w:space="0" w:color="000000"/>
              <w:bottom w:val="single" w:sz="4" w:space="0" w:color="000000"/>
              <w:right w:val="single" w:sz="4" w:space="0" w:color="000000"/>
            </w:tcBorders>
            <w:noWrap/>
            <w:vAlign w:val="center"/>
          </w:tcPr>
          <w:p w14:paraId="48920FF7" w14:textId="77777777" w:rsidR="00BE46BE" w:rsidRDefault="00BE46BE" w:rsidP="00E82071">
            <w:pPr>
              <w:widowControl/>
              <w:jc w:val="center"/>
              <w:textAlignment w:val="center"/>
              <w:rPr>
                <w:rFonts w:ascii="仿宋" w:eastAsia="仿宋" w:hAnsi="仿宋" w:cs="仿宋" w:hint="eastAsia"/>
                <w:color w:val="000000"/>
              </w:rPr>
            </w:pPr>
            <w:r>
              <w:rPr>
                <w:rFonts w:ascii="仿宋" w:eastAsia="仿宋" w:hAnsi="仿宋" w:cs="仿宋" w:hint="eastAsia"/>
                <w:color w:val="000000"/>
                <w:kern w:val="0"/>
                <w:lang w:bidi="ar"/>
              </w:rPr>
              <w:t>8</w:t>
            </w:r>
          </w:p>
        </w:tc>
        <w:tc>
          <w:tcPr>
            <w:tcW w:w="546" w:type="pct"/>
            <w:tcBorders>
              <w:top w:val="single" w:sz="4" w:space="0" w:color="000000"/>
              <w:left w:val="single" w:sz="4" w:space="0" w:color="000000"/>
              <w:bottom w:val="single" w:sz="4" w:space="0" w:color="000000"/>
              <w:right w:val="single" w:sz="4" w:space="0" w:color="000000"/>
            </w:tcBorders>
            <w:noWrap/>
            <w:vAlign w:val="center"/>
          </w:tcPr>
          <w:p w14:paraId="267B4B2D" w14:textId="77777777" w:rsidR="00BE46BE" w:rsidRDefault="00BE46BE" w:rsidP="00E82071">
            <w:pPr>
              <w:widowControl/>
              <w:jc w:val="left"/>
              <w:textAlignment w:val="center"/>
              <w:rPr>
                <w:rFonts w:ascii="仿宋" w:eastAsia="仿宋" w:hAnsi="仿宋" w:cs="仿宋" w:hint="eastAsia"/>
                <w:color w:val="000000"/>
              </w:rPr>
            </w:pPr>
            <w:r>
              <w:rPr>
                <w:rFonts w:ascii="仿宋" w:eastAsia="仿宋" w:hAnsi="仿宋" w:cs="仿宋" w:hint="eastAsia"/>
                <w:color w:val="000000"/>
                <w:kern w:val="0"/>
                <w:lang w:bidi="ar"/>
              </w:rPr>
              <w:t>其他</w:t>
            </w:r>
          </w:p>
        </w:tc>
        <w:tc>
          <w:tcPr>
            <w:tcW w:w="1113" w:type="dxa"/>
            <w:tcBorders>
              <w:top w:val="single" w:sz="4" w:space="0" w:color="000000"/>
              <w:left w:val="single" w:sz="4" w:space="0" w:color="000000"/>
              <w:bottom w:val="single" w:sz="4" w:space="0" w:color="000000"/>
              <w:right w:val="single" w:sz="4" w:space="0" w:color="000000"/>
            </w:tcBorders>
            <w:noWrap/>
            <w:vAlign w:val="center"/>
          </w:tcPr>
          <w:p w14:paraId="62FFCC05" w14:textId="39B111B9" w:rsidR="00BE46BE" w:rsidRDefault="00EE6A17" w:rsidP="00E82071">
            <w:pPr>
              <w:widowControl/>
              <w:jc w:val="center"/>
              <w:textAlignment w:val="center"/>
              <w:rPr>
                <w:rFonts w:ascii="仿宋" w:eastAsia="仿宋" w:hAnsi="仿宋" w:cs="仿宋" w:hint="eastAsia"/>
                <w:color w:val="000000"/>
              </w:rPr>
            </w:pPr>
            <w:r>
              <w:rPr>
                <w:rFonts w:ascii="仿宋" w:eastAsia="仿宋" w:hAnsi="仿宋" w:cs="仿宋" w:hint="eastAsia"/>
                <w:color w:val="000000"/>
                <w:kern w:val="0"/>
                <w:lang w:bidi="ar"/>
              </w:rPr>
              <w:t>0.40</w:t>
            </w:r>
          </w:p>
        </w:tc>
        <w:tc>
          <w:tcPr>
            <w:tcW w:w="1166" w:type="dxa"/>
            <w:tcBorders>
              <w:top w:val="single" w:sz="4" w:space="0" w:color="000000"/>
              <w:left w:val="single" w:sz="4" w:space="0" w:color="000000"/>
              <w:bottom w:val="single" w:sz="4" w:space="0" w:color="000000"/>
              <w:right w:val="single" w:sz="4" w:space="0" w:color="000000"/>
            </w:tcBorders>
            <w:noWrap/>
            <w:vAlign w:val="center"/>
          </w:tcPr>
          <w:p w14:paraId="0A42D162" w14:textId="77777777" w:rsidR="00BE46BE" w:rsidRDefault="00BE46BE" w:rsidP="00E82071">
            <w:pPr>
              <w:widowControl/>
              <w:jc w:val="center"/>
              <w:textAlignment w:val="center"/>
              <w:rPr>
                <w:rFonts w:ascii="仿宋" w:eastAsia="仿宋" w:hAnsi="仿宋" w:cs="仿宋" w:hint="eastAsia"/>
                <w:color w:val="000000"/>
              </w:rPr>
            </w:pPr>
            <w:r>
              <w:rPr>
                <w:rFonts w:ascii="仿宋" w:eastAsia="仿宋" w:hAnsi="仿宋" w:cs="仿宋" w:hint="eastAsia"/>
                <w:color w:val="000000"/>
                <w:kern w:val="0"/>
                <w:lang w:bidi="ar"/>
              </w:rPr>
              <w:t>0.00</w:t>
            </w: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40674FDA" w14:textId="0A85C4A2" w:rsidR="00BE46BE" w:rsidRDefault="00B305DD" w:rsidP="00E82071">
            <w:pPr>
              <w:widowControl/>
              <w:jc w:val="center"/>
              <w:textAlignment w:val="center"/>
              <w:rPr>
                <w:rFonts w:ascii="仿宋" w:eastAsia="仿宋" w:hAnsi="仿宋" w:cs="仿宋" w:hint="eastAsia"/>
                <w:color w:val="000000"/>
              </w:rPr>
            </w:pPr>
            <w:r>
              <w:rPr>
                <w:rFonts w:ascii="仿宋" w:eastAsia="仿宋" w:hAnsi="仿宋" w:cs="仿宋" w:hint="eastAsia"/>
                <w:color w:val="000000"/>
                <w:kern w:val="0"/>
                <w:lang w:bidi="ar"/>
              </w:rPr>
              <w:t>0.4</w:t>
            </w:r>
            <w:r w:rsidR="00BE46BE">
              <w:rPr>
                <w:rFonts w:ascii="仿宋" w:eastAsia="仿宋" w:hAnsi="仿宋" w:cs="仿宋" w:hint="eastAsia"/>
                <w:color w:val="000000"/>
                <w:kern w:val="0"/>
                <w:lang w:bidi="ar"/>
              </w:rPr>
              <w:t>0</w:t>
            </w:r>
          </w:p>
        </w:tc>
        <w:tc>
          <w:tcPr>
            <w:tcW w:w="1990" w:type="pct"/>
            <w:tcBorders>
              <w:top w:val="single" w:sz="4" w:space="0" w:color="000000"/>
              <w:left w:val="single" w:sz="4" w:space="0" w:color="000000"/>
              <w:bottom w:val="single" w:sz="4" w:space="0" w:color="000000"/>
              <w:right w:val="single" w:sz="4" w:space="0" w:color="000000"/>
            </w:tcBorders>
            <w:noWrap/>
            <w:vAlign w:val="center"/>
          </w:tcPr>
          <w:p w14:paraId="566F4153" w14:textId="77777777" w:rsidR="00BE46BE" w:rsidRDefault="00BE46BE" w:rsidP="00E82071">
            <w:pPr>
              <w:widowControl/>
              <w:jc w:val="left"/>
              <w:textAlignment w:val="center"/>
              <w:rPr>
                <w:rFonts w:ascii="仿宋" w:eastAsia="仿宋" w:hAnsi="仿宋" w:cs="仿宋" w:hint="eastAsia"/>
                <w:color w:val="000000"/>
              </w:rPr>
            </w:pPr>
            <w:r>
              <w:rPr>
                <w:rFonts w:ascii="仿宋" w:eastAsia="仿宋" w:hAnsi="仿宋" w:cs="仿宋" w:hint="eastAsia"/>
                <w:color w:val="000000"/>
                <w:kern w:val="0"/>
                <w:lang w:bidi="ar"/>
              </w:rPr>
              <w:t>材料及不可预见费</w:t>
            </w:r>
          </w:p>
        </w:tc>
      </w:tr>
      <w:tr w:rsidR="00BE46BE" w14:paraId="0064F768" w14:textId="77777777" w:rsidTr="00E82071">
        <w:trPr>
          <w:trHeight w:val="280"/>
          <w:jc w:val="center"/>
        </w:trPr>
        <w:tc>
          <w:tcPr>
            <w:tcW w:w="393" w:type="pct"/>
            <w:tcBorders>
              <w:top w:val="single" w:sz="4" w:space="0" w:color="000000"/>
              <w:left w:val="single" w:sz="4" w:space="0" w:color="000000"/>
              <w:bottom w:val="single" w:sz="4" w:space="0" w:color="000000"/>
              <w:right w:val="single" w:sz="4" w:space="0" w:color="000000"/>
            </w:tcBorders>
            <w:noWrap/>
            <w:vAlign w:val="center"/>
          </w:tcPr>
          <w:p w14:paraId="35587B62" w14:textId="77777777" w:rsidR="00BE46BE" w:rsidRDefault="00BE46BE" w:rsidP="00E82071">
            <w:pPr>
              <w:widowControl/>
              <w:jc w:val="center"/>
              <w:textAlignment w:val="center"/>
              <w:rPr>
                <w:rFonts w:ascii="仿宋" w:eastAsia="仿宋" w:hAnsi="仿宋" w:cs="仿宋" w:hint="eastAsia"/>
                <w:color w:val="000000"/>
              </w:rPr>
            </w:pPr>
            <w:r>
              <w:rPr>
                <w:rFonts w:ascii="仿宋" w:eastAsia="仿宋" w:hAnsi="仿宋" w:cs="仿宋" w:hint="eastAsia"/>
                <w:color w:val="000000"/>
                <w:kern w:val="0"/>
                <w:lang w:bidi="ar"/>
              </w:rPr>
              <w:t>9</w:t>
            </w:r>
          </w:p>
        </w:tc>
        <w:tc>
          <w:tcPr>
            <w:tcW w:w="546" w:type="pct"/>
            <w:tcBorders>
              <w:top w:val="single" w:sz="4" w:space="0" w:color="000000"/>
              <w:left w:val="single" w:sz="4" w:space="0" w:color="000000"/>
              <w:bottom w:val="single" w:sz="4" w:space="0" w:color="000000"/>
              <w:right w:val="single" w:sz="4" w:space="0" w:color="000000"/>
            </w:tcBorders>
            <w:noWrap/>
            <w:vAlign w:val="center"/>
          </w:tcPr>
          <w:p w14:paraId="1E8234EC" w14:textId="77777777" w:rsidR="00BE46BE" w:rsidRDefault="00BE46BE" w:rsidP="00E82071">
            <w:pPr>
              <w:widowControl/>
              <w:jc w:val="left"/>
              <w:textAlignment w:val="center"/>
              <w:rPr>
                <w:rFonts w:ascii="仿宋" w:eastAsia="仿宋" w:hAnsi="仿宋" w:cs="仿宋" w:hint="eastAsia"/>
                <w:color w:val="000000"/>
              </w:rPr>
            </w:pPr>
            <w:r>
              <w:rPr>
                <w:rFonts w:ascii="仿宋" w:eastAsia="仿宋" w:hAnsi="仿宋" w:cs="仿宋" w:hint="eastAsia"/>
                <w:color w:val="000000"/>
                <w:kern w:val="0"/>
                <w:lang w:bidi="ar"/>
              </w:rPr>
              <w:t>合计</w:t>
            </w:r>
          </w:p>
        </w:tc>
        <w:tc>
          <w:tcPr>
            <w:tcW w:w="1113" w:type="dxa"/>
            <w:tcBorders>
              <w:top w:val="single" w:sz="4" w:space="0" w:color="000000"/>
              <w:left w:val="single" w:sz="4" w:space="0" w:color="000000"/>
              <w:bottom w:val="single" w:sz="4" w:space="0" w:color="000000"/>
              <w:right w:val="single" w:sz="4" w:space="0" w:color="000000"/>
            </w:tcBorders>
            <w:noWrap/>
            <w:vAlign w:val="center"/>
          </w:tcPr>
          <w:p w14:paraId="0434FECE" w14:textId="6D0B3EF8" w:rsidR="00BE46BE" w:rsidRDefault="006C02CE" w:rsidP="00E82071">
            <w:pPr>
              <w:widowControl/>
              <w:jc w:val="center"/>
              <w:textAlignment w:val="center"/>
              <w:rPr>
                <w:rFonts w:ascii="仿宋" w:eastAsia="仿宋" w:hAnsi="仿宋" w:cs="仿宋" w:hint="eastAsia"/>
                <w:color w:val="000000"/>
              </w:rPr>
            </w:pPr>
            <w:r>
              <w:rPr>
                <w:rFonts w:ascii="仿宋" w:eastAsia="仿宋" w:hAnsi="仿宋" w:cs="仿宋" w:hint="eastAsia"/>
                <w:color w:val="000000"/>
                <w:kern w:val="0"/>
                <w:lang w:bidi="ar"/>
              </w:rPr>
              <w:t>20</w:t>
            </w:r>
            <w:r w:rsidR="00BE46BE">
              <w:rPr>
                <w:rFonts w:ascii="仿宋" w:eastAsia="仿宋" w:hAnsi="仿宋" w:cs="仿宋" w:hint="eastAsia"/>
                <w:color w:val="000000"/>
                <w:kern w:val="0"/>
                <w:lang w:bidi="ar"/>
              </w:rPr>
              <w:t>.00</w:t>
            </w:r>
          </w:p>
        </w:tc>
        <w:tc>
          <w:tcPr>
            <w:tcW w:w="1166" w:type="dxa"/>
            <w:tcBorders>
              <w:top w:val="single" w:sz="4" w:space="0" w:color="000000"/>
              <w:left w:val="single" w:sz="4" w:space="0" w:color="000000"/>
              <w:bottom w:val="single" w:sz="4" w:space="0" w:color="000000"/>
              <w:right w:val="single" w:sz="4" w:space="0" w:color="000000"/>
            </w:tcBorders>
            <w:noWrap/>
            <w:vAlign w:val="center"/>
          </w:tcPr>
          <w:p w14:paraId="001FD9BD" w14:textId="4ED21F80" w:rsidR="00BE46BE" w:rsidRDefault="006C02CE" w:rsidP="00E82071">
            <w:pPr>
              <w:widowControl/>
              <w:jc w:val="center"/>
              <w:textAlignment w:val="center"/>
              <w:rPr>
                <w:rFonts w:ascii="仿宋" w:eastAsia="仿宋" w:hAnsi="仿宋" w:cs="仿宋" w:hint="eastAsia"/>
                <w:color w:val="000000"/>
              </w:rPr>
            </w:pPr>
            <w:r>
              <w:rPr>
                <w:rFonts w:ascii="仿宋" w:eastAsia="仿宋" w:hAnsi="仿宋" w:cs="仿宋" w:hint="eastAsia"/>
                <w:color w:val="000000"/>
                <w:kern w:val="0"/>
                <w:lang w:bidi="ar"/>
              </w:rPr>
              <w:t>11.67</w:t>
            </w: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60F0E447" w14:textId="0E8ED5EB" w:rsidR="00BE46BE" w:rsidRDefault="006C02CE" w:rsidP="00E82071">
            <w:pPr>
              <w:widowControl/>
              <w:jc w:val="center"/>
              <w:textAlignment w:val="center"/>
              <w:rPr>
                <w:rFonts w:ascii="仿宋" w:eastAsia="仿宋" w:hAnsi="仿宋" w:cs="仿宋" w:hint="eastAsia"/>
                <w:color w:val="000000"/>
              </w:rPr>
            </w:pPr>
            <w:r>
              <w:rPr>
                <w:rFonts w:ascii="仿宋" w:eastAsia="仿宋" w:hAnsi="仿宋" w:cs="仿宋" w:hint="eastAsia"/>
                <w:color w:val="000000"/>
                <w:kern w:val="0"/>
                <w:lang w:bidi="ar"/>
              </w:rPr>
              <w:t>8.33</w:t>
            </w:r>
          </w:p>
        </w:tc>
        <w:tc>
          <w:tcPr>
            <w:tcW w:w="1990" w:type="pct"/>
            <w:tcBorders>
              <w:top w:val="single" w:sz="4" w:space="0" w:color="000000"/>
              <w:left w:val="single" w:sz="4" w:space="0" w:color="000000"/>
              <w:bottom w:val="single" w:sz="4" w:space="0" w:color="000000"/>
              <w:right w:val="single" w:sz="4" w:space="0" w:color="000000"/>
            </w:tcBorders>
            <w:noWrap/>
            <w:vAlign w:val="center"/>
          </w:tcPr>
          <w:p w14:paraId="14724F9D" w14:textId="77777777" w:rsidR="00BE46BE" w:rsidRDefault="00BE46BE" w:rsidP="00E82071">
            <w:pPr>
              <w:widowControl/>
              <w:jc w:val="left"/>
              <w:textAlignment w:val="center"/>
              <w:rPr>
                <w:rFonts w:ascii="仿宋" w:eastAsia="仿宋" w:hAnsi="仿宋" w:cs="仿宋" w:hint="eastAsia"/>
                <w:color w:val="000000"/>
              </w:rPr>
            </w:pPr>
          </w:p>
        </w:tc>
      </w:tr>
    </w:tbl>
    <w:p w14:paraId="4579E37E" w14:textId="77777777" w:rsidR="00A24966" w:rsidRDefault="00A24966">
      <w:pPr>
        <w:rPr>
          <w:rFonts w:ascii="Times New Roman" w:eastAsia="仿宋_GB2312" w:hAnsi="Times New Roman" w:cs="Times New Roman"/>
          <w:sz w:val="24"/>
          <w:szCs w:val="24"/>
        </w:rPr>
      </w:pPr>
    </w:p>
    <w:sectPr w:rsidR="00A24966">
      <w:headerReference w:type="default" r:id="rId11"/>
      <w:footerReference w:type="default" r:id="rId12"/>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89554" w14:textId="77777777" w:rsidR="00E005FF" w:rsidRDefault="00E005FF">
      <w:r>
        <w:separator/>
      </w:r>
    </w:p>
  </w:endnote>
  <w:endnote w:type="continuationSeparator" w:id="0">
    <w:p w14:paraId="161663F3" w14:textId="77777777" w:rsidR="00E005FF" w:rsidRDefault="00E00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default"/>
    <w:sig w:usb0="E4002EFF" w:usb1="C200247B" w:usb2="00000009" w:usb3="00000000" w:csb0="2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D579C" w14:textId="77777777" w:rsidR="00A24966" w:rsidRDefault="00A24966">
    <w:pPr>
      <w:pStyle w:val="a8"/>
      <w:jc w:val="center"/>
      <w:rPr>
        <w:rFonts w:ascii="Times New Roman" w:hAnsi="Times New Roman" w:cs="Times New Roman"/>
        <w:sz w:val="24"/>
        <w:szCs w:val="24"/>
      </w:rPr>
    </w:pPr>
  </w:p>
  <w:p w14:paraId="5186DB78" w14:textId="77777777" w:rsidR="00A24966" w:rsidRDefault="00A24966">
    <w:pPr>
      <w:pStyle w:val="a8"/>
      <w:rPr>
        <w:rFonts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95DBB" w14:textId="77777777" w:rsidR="00A24966" w:rsidRDefault="00000000">
    <w:pPr>
      <w:pStyle w:val="a8"/>
      <w:jc w:val="center"/>
      <w:rPr>
        <w:rFonts w:ascii="Times New Roman" w:hAnsi="Times New Roman" w:cs="Times New Roman"/>
        <w:sz w:val="24"/>
        <w:szCs w:val="24"/>
      </w:rPr>
    </w:pPr>
    <w:r>
      <w:rPr>
        <w:noProof/>
        <w:sz w:val="24"/>
      </w:rPr>
      <mc:AlternateContent>
        <mc:Choice Requires="wps">
          <w:drawing>
            <wp:anchor distT="0" distB="0" distL="114300" distR="114300" simplePos="0" relativeHeight="251659264" behindDoc="0" locked="0" layoutInCell="1" allowOverlap="1" wp14:anchorId="757DB68D" wp14:editId="72D134EF">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E89C73" w14:textId="77777777" w:rsidR="00A24966" w:rsidRDefault="00000000">
                          <w:pPr>
                            <w:pStyle w:val="a8"/>
                            <w:jc w:val="center"/>
                          </w:pPr>
                          <w:r>
                            <w:rPr>
                              <w:rFonts w:ascii="Times New Roman" w:hAnsi="Times New Roman" w:cs="Times New Roman"/>
                              <w:sz w:val="24"/>
                              <w:szCs w:val="24"/>
                            </w:rPr>
                            <w:fldChar w:fldCharType="begin"/>
                          </w:r>
                          <w:r>
                            <w:rPr>
                              <w:rFonts w:ascii="Times New Roman" w:hAnsi="Times New Roman" w:cs="Times New Roman"/>
                              <w:sz w:val="24"/>
                              <w:szCs w:val="24"/>
                            </w:rPr>
                            <w:instrText>PAGE   \* MERGEFORMAT</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15</w:t>
                          </w:r>
                          <w:r>
                            <w:rPr>
                              <w:rFonts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57DB68D"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5EE89C73" w14:textId="77777777" w:rsidR="00A24966" w:rsidRDefault="00000000">
                    <w:pPr>
                      <w:pStyle w:val="a8"/>
                      <w:jc w:val="center"/>
                    </w:pPr>
                    <w:r>
                      <w:rPr>
                        <w:rFonts w:ascii="Times New Roman" w:hAnsi="Times New Roman" w:cs="Times New Roman"/>
                        <w:sz w:val="24"/>
                        <w:szCs w:val="24"/>
                      </w:rPr>
                      <w:fldChar w:fldCharType="begin"/>
                    </w:r>
                    <w:r>
                      <w:rPr>
                        <w:rFonts w:ascii="Times New Roman" w:hAnsi="Times New Roman" w:cs="Times New Roman"/>
                        <w:sz w:val="24"/>
                        <w:szCs w:val="24"/>
                      </w:rPr>
                      <w:instrText>PAGE   \* MERGEFORMAT</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15</w:t>
                    </w:r>
                    <w:r>
                      <w:rPr>
                        <w:rFonts w:ascii="Times New Roman" w:hAnsi="Times New Roman" w:cs="Times New Roman"/>
                        <w:sz w:val="24"/>
                        <w:szCs w:val="24"/>
                      </w:rPr>
                      <w:fldChar w:fldCharType="end"/>
                    </w:r>
                  </w:p>
                </w:txbxContent>
              </v:textbox>
              <w10:wrap anchorx="margin"/>
            </v:shape>
          </w:pict>
        </mc:Fallback>
      </mc:AlternateContent>
    </w:r>
  </w:p>
  <w:p w14:paraId="3D1DC5C5" w14:textId="77777777" w:rsidR="00A24966" w:rsidRDefault="00A24966">
    <w:pPr>
      <w:pStyle w:val="a8"/>
      <w:rPr>
        <w:rFonts w:cs="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0F68E" w14:textId="77777777" w:rsidR="00A24966" w:rsidRDefault="00000000">
    <w:pPr>
      <w:pStyle w:val="a8"/>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PAGE   \* MERGEFORMAT</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1</w:t>
    </w:r>
    <w:r>
      <w:rPr>
        <w:rFonts w:ascii="Times New Roman" w:hAnsi="Times New Roman" w:cs="Times New Roman"/>
        <w:sz w:val="24"/>
        <w:szCs w:val="24"/>
        <w:lang w:val="zh-CN"/>
      </w:rPr>
      <w:t>5</w:t>
    </w:r>
    <w:r>
      <w:rPr>
        <w:rFonts w:ascii="Times New Roman" w:hAnsi="Times New Roman" w:cs="Times New Roman"/>
        <w:sz w:val="24"/>
        <w:szCs w:val="24"/>
      </w:rPr>
      <w:fldChar w:fldCharType="end"/>
    </w:r>
  </w:p>
  <w:p w14:paraId="362F6FD7" w14:textId="77777777" w:rsidR="00A24966" w:rsidRDefault="00A24966">
    <w:pPr>
      <w:pStyle w:val="a8"/>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755CE" w14:textId="77777777" w:rsidR="00E005FF" w:rsidRDefault="00E005FF">
      <w:r>
        <w:separator/>
      </w:r>
    </w:p>
  </w:footnote>
  <w:footnote w:type="continuationSeparator" w:id="0">
    <w:p w14:paraId="37131B7B" w14:textId="77777777" w:rsidR="00E005FF" w:rsidRDefault="00E005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039F8" w14:textId="77777777" w:rsidR="00A24966" w:rsidRDefault="00A24966">
    <w:pPr>
      <w:pStyle w:val="aa"/>
      <w:pBdr>
        <w:bottom w:val="none" w:sz="0" w:space="0" w:color="auto"/>
      </w:pBdr>
      <w:rPr>
        <w:rFonts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A11C4" w14:textId="77777777" w:rsidR="00A24966" w:rsidRDefault="00A24966">
    <w:pPr>
      <w:pStyle w:val="aa"/>
      <w:pBdr>
        <w:bottom w:val="none" w:sz="0" w:space="0" w:color="auto"/>
      </w:pBdr>
      <w:rPr>
        <w:rFonts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EF5E93"/>
    <w:multiLevelType w:val="singleLevel"/>
    <w:tmpl w:val="4BEF5E93"/>
    <w:lvl w:ilvl="0">
      <w:start w:val="2"/>
      <w:numFmt w:val="decimal"/>
      <w:suff w:val="nothing"/>
      <w:lvlText w:val="（%1）"/>
      <w:lvlJc w:val="left"/>
    </w:lvl>
  </w:abstractNum>
  <w:num w:numId="1" w16cid:durableId="664864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clean"/>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ZjMTI4NjU2OWYwMDJkMmM1ZDg5OGEzNjc1OTI2ZjYifQ=="/>
    <w:docVar w:name="KSO_WPS_MARK_KEY" w:val="227b03ad-221c-4c7b-b917-c58d9f437e19"/>
  </w:docVars>
  <w:rsids>
    <w:rsidRoot w:val="00A5028A"/>
    <w:rsid w:val="00021C64"/>
    <w:rsid w:val="00024239"/>
    <w:rsid w:val="00027071"/>
    <w:rsid w:val="000274C9"/>
    <w:rsid w:val="00031322"/>
    <w:rsid w:val="00041679"/>
    <w:rsid w:val="00041962"/>
    <w:rsid w:val="00046865"/>
    <w:rsid w:val="00055C34"/>
    <w:rsid w:val="00062E27"/>
    <w:rsid w:val="00073044"/>
    <w:rsid w:val="00073AF5"/>
    <w:rsid w:val="000763F8"/>
    <w:rsid w:val="0009578B"/>
    <w:rsid w:val="000A2FD0"/>
    <w:rsid w:val="000A561B"/>
    <w:rsid w:val="000C2A33"/>
    <w:rsid w:val="000C7C94"/>
    <w:rsid w:val="000E1B45"/>
    <w:rsid w:val="000E2A8B"/>
    <w:rsid w:val="000E6AFA"/>
    <w:rsid w:val="00111C48"/>
    <w:rsid w:val="00113F31"/>
    <w:rsid w:val="001150AD"/>
    <w:rsid w:val="00117A80"/>
    <w:rsid w:val="001239B2"/>
    <w:rsid w:val="00125587"/>
    <w:rsid w:val="001303E2"/>
    <w:rsid w:val="0013777F"/>
    <w:rsid w:val="00140DBA"/>
    <w:rsid w:val="0015307C"/>
    <w:rsid w:val="00153830"/>
    <w:rsid w:val="00162F3D"/>
    <w:rsid w:val="001745F1"/>
    <w:rsid w:val="00182821"/>
    <w:rsid w:val="00182883"/>
    <w:rsid w:val="0019320B"/>
    <w:rsid w:val="00193AFD"/>
    <w:rsid w:val="001A43CA"/>
    <w:rsid w:val="001B238B"/>
    <w:rsid w:val="001B3462"/>
    <w:rsid w:val="001B3B56"/>
    <w:rsid w:val="001B6C45"/>
    <w:rsid w:val="001C0CD0"/>
    <w:rsid w:val="001C158C"/>
    <w:rsid w:val="001C31BD"/>
    <w:rsid w:val="001C627D"/>
    <w:rsid w:val="001E19AA"/>
    <w:rsid w:val="001E3375"/>
    <w:rsid w:val="001F39D8"/>
    <w:rsid w:val="001F5213"/>
    <w:rsid w:val="001F73C2"/>
    <w:rsid w:val="00214DC0"/>
    <w:rsid w:val="00217C93"/>
    <w:rsid w:val="00220175"/>
    <w:rsid w:val="00221429"/>
    <w:rsid w:val="00226799"/>
    <w:rsid w:val="00234A99"/>
    <w:rsid w:val="0023544B"/>
    <w:rsid w:val="00245443"/>
    <w:rsid w:val="002470D3"/>
    <w:rsid w:val="00260F96"/>
    <w:rsid w:val="002710F6"/>
    <w:rsid w:val="00274551"/>
    <w:rsid w:val="002805F4"/>
    <w:rsid w:val="002820FC"/>
    <w:rsid w:val="0029153D"/>
    <w:rsid w:val="00296632"/>
    <w:rsid w:val="002A2C51"/>
    <w:rsid w:val="002B744C"/>
    <w:rsid w:val="002C1944"/>
    <w:rsid w:val="002D0B5F"/>
    <w:rsid w:val="002D5FC6"/>
    <w:rsid w:val="002D73F8"/>
    <w:rsid w:val="002E7486"/>
    <w:rsid w:val="002F68BC"/>
    <w:rsid w:val="00304C1D"/>
    <w:rsid w:val="0032165D"/>
    <w:rsid w:val="003542A8"/>
    <w:rsid w:val="0035738A"/>
    <w:rsid w:val="00357A0D"/>
    <w:rsid w:val="00374264"/>
    <w:rsid w:val="00375D51"/>
    <w:rsid w:val="00382063"/>
    <w:rsid w:val="00390ACE"/>
    <w:rsid w:val="003A14A7"/>
    <w:rsid w:val="003A50D1"/>
    <w:rsid w:val="003A70E3"/>
    <w:rsid w:val="003A7756"/>
    <w:rsid w:val="003B6CED"/>
    <w:rsid w:val="003C4272"/>
    <w:rsid w:val="003C630D"/>
    <w:rsid w:val="003D3A65"/>
    <w:rsid w:val="003D4560"/>
    <w:rsid w:val="003F198F"/>
    <w:rsid w:val="003F67DE"/>
    <w:rsid w:val="00426AAE"/>
    <w:rsid w:val="00427735"/>
    <w:rsid w:val="0044090E"/>
    <w:rsid w:val="00444230"/>
    <w:rsid w:val="00446FB8"/>
    <w:rsid w:val="00447B29"/>
    <w:rsid w:val="00456F07"/>
    <w:rsid w:val="00460E08"/>
    <w:rsid w:val="00464783"/>
    <w:rsid w:val="004721F9"/>
    <w:rsid w:val="00474C20"/>
    <w:rsid w:val="00484E6C"/>
    <w:rsid w:val="004865D9"/>
    <w:rsid w:val="00492856"/>
    <w:rsid w:val="004929F4"/>
    <w:rsid w:val="004958A8"/>
    <w:rsid w:val="004A3A1E"/>
    <w:rsid w:val="004A6C8D"/>
    <w:rsid w:val="004B272D"/>
    <w:rsid w:val="004B2D8C"/>
    <w:rsid w:val="004C1B02"/>
    <w:rsid w:val="004C1CEC"/>
    <w:rsid w:val="004C4FAF"/>
    <w:rsid w:val="004D1553"/>
    <w:rsid w:val="004F4077"/>
    <w:rsid w:val="004F5FCA"/>
    <w:rsid w:val="004F7C66"/>
    <w:rsid w:val="00502C90"/>
    <w:rsid w:val="005170F4"/>
    <w:rsid w:val="00523C1F"/>
    <w:rsid w:val="00526E28"/>
    <w:rsid w:val="00533278"/>
    <w:rsid w:val="00564673"/>
    <w:rsid w:val="005806FB"/>
    <w:rsid w:val="005817A2"/>
    <w:rsid w:val="0059041C"/>
    <w:rsid w:val="005A35C8"/>
    <w:rsid w:val="005A5CF4"/>
    <w:rsid w:val="005C1458"/>
    <w:rsid w:val="005C67DF"/>
    <w:rsid w:val="005D4129"/>
    <w:rsid w:val="005E2952"/>
    <w:rsid w:val="005E39C8"/>
    <w:rsid w:val="005F1399"/>
    <w:rsid w:val="005F1C29"/>
    <w:rsid w:val="0060077A"/>
    <w:rsid w:val="006022A5"/>
    <w:rsid w:val="00615DD7"/>
    <w:rsid w:val="00621EC8"/>
    <w:rsid w:val="006311DF"/>
    <w:rsid w:val="006442C0"/>
    <w:rsid w:val="00645B93"/>
    <w:rsid w:val="00645BD9"/>
    <w:rsid w:val="006543A8"/>
    <w:rsid w:val="0065792B"/>
    <w:rsid w:val="00664EB3"/>
    <w:rsid w:val="00666FC9"/>
    <w:rsid w:val="00671981"/>
    <w:rsid w:val="0068040F"/>
    <w:rsid w:val="006830C3"/>
    <w:rsid w:val="00685B49"/>
    <w:rsid w:val="00686F5E"/>
    <w:rsid w:val="006B6B81"/>
    <w:rsid w:val="006B78CE"/>
    <w:rsid w:val="006C02CE"/>
    <w:rsid w:val="006C053C"/>
    <w:rsid w:val="006C75C4"/>
    <w:rsid w:val="006F617C"/>
    <w:rsid w:val="00701F96"/>
    <w:rsid w:val="00704AC1"/>
    <w:rsid w:val="00706235"/>
    <w:rsid w:val="00712FDF"/>
    <w:rsid w:val="0072279B"/>
    <w:rsid w:val="00723496"/>
    <w:rsid w:val="00746318"/>
    <w:rsid w:val="007516E5"/>
    <w:rsid w:val="00751970"/>
    <w:rsid w:val="00754421"/>
    <w:rsid w:val="007610C5"/>
    <w:rsid w:val="00762A5F"/>
    <w:rsid w:val="007660C7"/>
    <w:rsid w:val="007A0585"/>
    <w:rsid w:val="007A0F77"/>
    <w:rsid w:val="007A3A22"/>
    <w:rsid w:val="007A3F8B"/>
    <w:rsid w:val="007A404B"/>
    <w:rsid w:val="007A6B18"/>
    <w:rsid w:val="007B3E41"/>
    <w:rsid w:val="007B60D1"/>
    <w:rsid w:val="007B7154"/>
    <w:rsid w:val="007C1717"/>
    <w:rsid w:val="007C794B"/>
    <w:rsid w:val="007D0134"/>
    <w:rsid w:val="007D4F05"/>
    <w:rsid w:val="007D5D17"/>
    <w:rsid w:val="007E2D86"/>
    <w:rsid w:val="007E39B4"/>
    <w:rsid w:val="007E6AF8"/>
    <w:rsid w:val="007F33DB"/>
    <w:rsid w:val="007F3689"/>
    <w:rsid w:val="00811F5C"/>
    <w:rsid w:val="008129BE"/>
    <w:rsid w:val="00817CEA"/>
    <w:rsid w:val="00831E7A"/>
    <w:rsid w:val="00834932"/>
    <w:rsid w:val="008356B2"/>
    <w:rsid w:val="00870B2B"/>
    <w:rsid w:val="00871F36"/>
    <w:rsid w:val="008752ED"/>
    <w:rsid w:val="00897BB9"/>
    <w:rsid w:val="008A3A33"/>
    <w:rsid w:val="008A60CA"/>
    <w:rsid w:val="008C79C0"/>
    <w:rsid w:val="008D44C1"/>
    <w:rsid w:val="008D4DBC"/>
    <w:rsid w:val="008D5B8A"/>
    <w:rsid w:val="008E054E"/>
    <w:rsid w:val="008E402B"/>
    <w:rsid w:val="008E4F3D"/>
    <w:rsid w:val="008E510A"/>
    <w:rsid w:val="00904278"/>
    <w:rsid w:val="009060D6"/>
    <w:rsid w:val="0090628E"/>
    <w:rsid w:val="00926974"/>
    <w:rsid w:val="00930B3A"/>
    <w:rsid w:val="00932DB7"/>
    <w:rsid w:val="009332D1"/>
    <w:rsid w:val="0094017B"/>
    <w:rsid w:val="00943F0E"/>
    <w:rsid w:val="0095099C"/>
    <w:rsid w:val="0096069C"/>
    <w:rsid w:val="00965F62"/>
    <w:rsid w:val="00967C7E"/>
    <w:rsid w:val="009756E7"/>
    <w:rsid w:val="009830E4"/>
    <w:rsid w:val="00991685"/>
    <w:rsid w:val="009A22C5"/>
    <w:rsid w:val="009B0286"/>
    <w:rsid w:val="009B2429"/>
    <w:rsid w:val="009B4667"/>
    <w:rsid w:val="009B6B94"/>
    <w:rsid w:val="009B7443"/>
    <w:rsid w:val="009E7CB6"/>
    <w:rsid w:val="009F144F"/>
    <w:rsid w:val="009F2BAC"/>
    <w:rsid w:val="00A05D6E"/>
    <w:rsid w:val="00A11B33"/>
    <w:rsid w:val="00A12A04"/>
    <w:rsid w:val="00A13EEE"/>
    <w:rsid w:val="00A14508"/>
    <w:rsid w:val="00A24966"/>
    <w:rsid w:val="00A32DBB"/>
    <w:rsid w:val="00A34E68"/>
    <w:rsid w:val="00A449FD"/>
    <w:rsid w:val="00A5028A"/>
    <w:rsid w:val="00A50CD9"/>
    <w:rsid w:val="00A61079"/>
    <w:rsid w:val="00A64776"/>
    <w:rsid w:val="00A70546"/>
    <w:rsid w:val="00A73B05"/>
    <w:rsid w:val="00A76D54"/>
    <w:rsid w:val="00A77687"/>
    <w:rsid w:val="00A82EA4"/>
    <w:rsid w:val="00A83B01"/>
    <w:rsid w:val="00A94B0E"/>
    <w:rsid w:val="00AC1E84"/>
    <w:rsid w:val="00AC6EAC"/>
    <w:rsid w:val="00AD0825"/>
    <w:rsid w:val="00AD40D9"/>
    <w:rsid w:val="00AD6960"/>
    <w:rsid w:val="00AE02AB"/>
    <w:rsid w:val="00AE075A"/>
    <w:rsid w:val="00AE4353"/>
    <w:rsid w:val="00B1394B"/>
    <w:rsid w:val="00B1492E"/>
    <w:rsid w:val="00B21EAA"/>
    <w:rsid w:val="00B305DD"/>
    <w:rsid w:val="00B31C33"/>
    <w:rsid w:val="00B37103"/>
    <w:rsid w:val="00B40F54"/>
    <w:rsid w:val="00B43B56"/>
    <w:rsid w:val="00B47CE9"/>
    <w:rsid w:val="00B54C2B"/>
    <w:rsid w:val="00B611EE"/>
    <w:rsid w:val="00B6365B"/>
    <w:rsid w:val="00B66413"/>
    <w:rsid w:val="00B80224"/>
    <w:rsid w:val="00B80439"/>
    <w:rsid w:val="00B81217"/>
    <w:rsid w:val="00B8449C"/>
    <w:rsid w:val="00B916F9"/>
    <w:rsid w:val="00B95A1A"/>
    <w:rsid w:val="00B95B86"/>
    <w:rsid w:val="00BB3812"/>
    <w:rsid w:val="00BC244D"/>
    <w:rsid w:val="00BC488E"/>
    <w:rsid w:val="00BE3094"/>
    <w:rsid w:val="00BE46BE"/>
    <w:rsid w:val="00BF7049"/>
    <w:rsid w:val="00C0002C"/>
    <w:rsid w:val="00C074E0"/>
    <w:rsid w:val="00C16FD1"/>
    <w:rsid w:val="00C24CC5"/>
    <w:rsid w:val="00C309F5"/>
    <w:rsid w:val="00C315D0"/>
    <w:rsid w:val="00C40198"/>
    <w:rsid w:val="00C514AD"/>
    <w:rsid w:val="00C623E9"/>
    <w:rsid w:val="00C6596D"/>
    <w:rsid w:val="00C7289F"/>
    <w:rsid w:val="00C729BD"/>
    <w:rsid w:val="00C74316"/>
    <w:rsid w:val="00C76CA8"/>
    <w:rsid w:val="00C90417"/>
    <w:rsid w:val="00C9796F"/>
    <w:rsid w:val="00CA16CD"/>
    <w:rsid w:val="00CA7853"/>
    <w:rsid w:val="00CA7974"/>
    <w:rsid w:val="00CC7D87"/>
    <w:rsid w:val="00CE2665"/>
    <w:rsid w:val="00CF0B12"/>
    <w:rsid w:val="00CF31A1"/>
    <w:rsid w:val="00CF7446"/>
    <w:rsid w:val="00D012CB"/>
    <w:rsid w:val="00D16FEC"/>
    <w:rsid w:val="00D20435"/>
    <w:rsid w:val="00D3514C"/>
    <w:rsid w:val="00D45D0C"/>
    <w:rsid w:val="00D50C90"/>
    <w:rsid w:val="00D54E80"/>
    <w:rsid w:val="00D60AF1"/>
    <w:rsid w:val="00D625F1"/>
    <w:rsid w:val="00D63014"/>
    <w:rsid w:val="00D7675E"/>
    <w:rsid w:val="00D923BD"/>
    <w:rsid w:val="00DA2434"/>
    <w:rsid w:val="00DA5851"/>
    <w:rsid w:val="00DB08A6"/>
    <w:rsid w:val="00DB152D"/>
    <w:rsid w:val="00DC0B2D"/>
    <w:rsid w:val="00DC33E1"/>
    <w:rsid w:val="00DC3FF1"/>
    <w:rsid w:val="00DC685F"/>
    <w:rsid w:val="00DD30C9"/>
    <w:rsid w:val="00DD3779"/>
    <w:rsid w:val="00DD759B"/>
    <w:rsid w:val="00DE1312"/>
    <w:rsid w:val="00DE229E"/>
    <w:rsid w:val="00DF124B"/>
    <w:rsid w:val="00DF1EC5"/>
    <w:rsid w:val="00DF6EA8"/>
    <w:rsid w:val="00E005FF"/>
    <w:rsid w:val="00E0099D"/>
    <w:rsid w:val="00E0269E"/>
    <w:rsid w:val="00E10C41"/>
    <w:rsid w:val="00E1616B"/>
    <w:rsid w:val="00E174A8"/>
    <w:rsid w:val="00E20B09"/>
    <w:rsid w:val="00E4749D"/>
    <w:rsid w:val="00E76BCB"/>
    <w:rsid w:val="00E8463E"/>
    <w:rsid w:val="00E8644A"/>
    <w:rsid w:val="00E94345"/>
    <w:rsid w:val="00E94B40"/>
    <w:rsid w:val="00E9624B"/>
    <w:rsid w:val="00E976C5"/>
    <w:rsid w:val="00EA2269"/>
    <w:rsid w:val="00EA421B"/>
    <w:rsid w:val="00EA4343"/>
    <w:rsid w:val="00EB4B10"/>
    <w:rsid w:val="00EB5083"/>
    <w:rsid w:val="00EC1588"/>
    <w:rsid w:val="00EC1EE4"/>
    <w:rsid w:val="00ED1B7C"/>
    <w:rsid w:val="00ED5D52"/>
    <w:rsid w:val="00ED7348"/>
    <w:rsid w:val="00EE6903"/>
    <w:rsid w:val="00EE6A17"/>
    <w:rsid w:val="00EF0EE1"/>
    <w:rsid w:val="00EF4FD2"/>
    <w:rsid w:val="00F05AC8"/>
    <w:rsid w:val="00F172F5"/>
    <w:rsid w:val="00F17E9E"/>
    <w:rsid w:val="00F278A2"/>
    <w:rsid w:val="00F30976"/>
    <w:rsid w:val="00F32650"/>
    <w:rsid w:val="00F4004F"/>
    <w:rsid w:val="00F44FA8"/>
    <w:rsid w:val="00F547D5"/>
    <w:rsid w:val="00F65AF8"/>
    <w:rsid w:val="00F671F3"/>
    <w:rsid w:val="00F7608A"/>
    <w:rsid w:val="00F77420"/>
    <w:rsid w:val="00F8260A"/>
    <w:rsid w:val="00F82F99"/>
    <w:rsid w:val="00F92D92"/>
    <w:rsid w:val="00F9561E"/>
    <w:rsid w:val="00FA0BB5"/>
    <w:rsid w:val="00FA5E3D"/>
    <w:rsid w:val="00FC2C8B"/>
    <w:rsid w:val="00FC3A15"/>
    <w:rsid w:val="00FC77E8"/>
    <w:rsid w:val="012772BE"/>
    <w:rsid w:val="017F3983"/>
    <w:rsid w:val="029F78AC"/>
    <w:rsid w:val="03B73913"/>
    <w:rsid w:val="03BE0C26"/>
    <w:rsid w:val="057B7A05"/>
    <w:rsid w:val="085B4A14"/>
    <w:rsid w:val="08ED4755"/>
    <w:rsid w:val="090D3F43"/>
    <w:rsid w:val="0B046C05"/>
    <w:rsid w:val="0B3B6E1E"/>
    <w:rsid w:val="0CBF44D9"/>
    <w:rsid w:val="0CFA1FED"/>
    <w:rsid w:val="0E4246BE"/>
    <w:rsid w:val="0E651308"/>
    <w:rsid w:val="0EE869A0"/>
    <w:rsid w:val="0F782270"/>
    <w:rsid w:val="107057B6"/>
    <w:rsid w:val="107514F4"/>
    <w:rsid w:val="10A867D5"/>
    <w:rsid w:val="10B4026F"/>
    <w:rsid w:val="112C2445"/>
    <w:rsid w:val="115677FE"/>
    <w:rsid w:val="117A583C"/>
    <w:rsid w:val="12481F9E"/>
    <w:rsid w:val="12DB5F87"/>
    <w:rsid w:val="12FD2BCB"/>
    <w:rsid w:val="134224FA"/>
    <w:rsid w:val="135A36BB"/>
    <w:rsid w:val="152A3A00"/>
    <w:rsid w:val="15A1784D"/>
    <w:rsid w:val="15AF3951"/>
    <w:rsid w:val="15F5110D"/>
    <w:rsid w:val="16527B36"/>
    <w:rsid w:val="171B1048"/>
    <w:rsid w:val="1819668D"/>
    <w:rsid w:val="18453242"/>
    <w:rsid w:val="186F0F6F"/>
    <w:rsid w:val="18F0644B"/>
    <w:rsid w:val="18F54C3F"/>
    <w:rsid w:val="19204AAD"/>
    <w:rsid w:val="19CB4BB8"/>
    <w:rsid w:val="1B8357CA"/>
    <w:rsid w:val="1BE136FF"/>
    <w:rsid w:val="1BE832C5"/>
    <w:rsid w:val="1C9A378F"/>
    <w:rsid w:val="1C9B22E3"/>
    <w:rsid w:val="1CC47A8B"/>
    <w:rsid w:val="1D0936F0"/>
    <w:rsid w:val="1D4B5331"/>
    <w:rsid w:val="1DBE019F"/>
    <w:rsid w:val="1E091488"/>
    <w:rsid w:val="1E2676A4"/>
    <w:rsid w:val="1E7C7BEF"/>
    <w:rsid w:val="1E911BEF"/>
    <w:rsid w:val="1EDE277A"/>
    <w:rsid w:val="1F3C1B5B"/>
    <w:rsid w:val="1FEF26C4"/>
    <w:rsid w:val="1FF71E5F"/>
    <w:rsid w:val="20B85915"/>
    <w:rsid w:val="22B1543C"/>
    <w:rsid w:val="22B821FB"/>
    <w:rsid w:val="23865A2B"/>
    <w:rsid w:val="23C52C51"/>
    <w:rsid w:val="267327D2"/>
    <w:rsid w:val="26CA700D"/>
    <w:rsid w:val="27E60ABA"/>
    <w:rsid w:val="280A162D"/>
    <w:rsid w:val="28595A7D"/>
    <w:rsid w:val="28BE6507"/>
    <w:rsid w:val="28D92D29"/>
    <w:rsid w:val="293F5663"/>
    <w:rsid w:val="29453D02"/>
    <w:rsid w:val="29D56180"/>
    <w:rsid w:val="2A470073"/>
    <w:rsid w:val="2A951923"/>
    <w:rsid w:val="2BAA3718"/>
    <w:rsid w:val="2DDE4C02"/>
    <w:rsid w:val="2EBD258D"/>
    <w:rsid w:val="2F317D67"/>
    <w:rsid w:val="2FDC392C"/>
    <w:rsid w:val="2FF35785"/>
    <w:rsid w:val="2FF811E4"/>
    <w:rsid w:val="305314A0"/>
    <w:rsid w:val="30546AA4"/>
    <w:rsid w:val="308E7498"/>
    <w:rsid w:val="30DC41EB"/>
    <w:rsid w:val="313E79B5"/>
    <w:rsid w:val="31741A0F"/>
    <w:rsid w:val="31AD4B3A"/>
    <w:rsid w:val="321574BA"/>
    <w:rsid w:val="331309CD"/>
    <w:rsid w:val="3355617B"/>
    <w:rsid w:val="33C7628C"/>
    <w:rsid w:val="33CB1D47"/>
    <w:rsid w:val="33D03383"/>
    <w:rsid w:val="341B40B2"/>
    <w:rsid w:val="345A3DD4"/>
    <w:rsid w:val="34873421"/>
    <w:rsid w:val="34B32947"/>
    <w:rsid w:val="34D80ADB"/>
    <w:rsid w:val="34FC738B"/>
    <w:rsid w:val="356053EC"/>
    <w:rsid w:val="36C26B9E"/>
    <w:rsid w:val="36D641AB"/>
    <w:rsid w:val="38011EA3"/>
    <w:rsid w:val="380F4C93"/>
    <w:rsid w:val="394F0285"/>
    <w:rsid w:val="39797B41"/>
    <w:rsid w:val="399C1237"/>
    <w:rsid w:val="3A970381"/>
    <w:rsid w:val="3B5D4EDB"/>
    <w:rsid w:val="3BD80055"/>
    <w:rsid w:val="3C2F371D"/>
    <w:rsid w:val="3C5A58BF"/>
    <w:rsid w:val="3CCC6448"/>
    <w:rsid w:val="3CD94A35"/>
    <w:rsid w:val="3CF11E9F"/>
    <w:rsid w:val="3D257C7B"/>
    <w:rsid w:val="3DAA06AD"/>
    <w:rsid w:val="3DF0131E"/>
    <w:rsid w:val="3E2947D8"/>
    <w:rsid w:val="3F24166D"/>
    <w:rsid w:val="3F90776C"/>
    <w:rsid w:val="401F5474"/>
    <w:rsid w:val="408867D0"/>
    <w:rsid w:val="40C76DD9"/>
    <w:rsid w:val="410352BD"/>
    <w:rsid w:val="41036ED0"/>
    <w:rsid w:val="427D5E63"/>
    <w:rsid w:val="43271B6B"/>
    <w:rsid w:val="43737FC8"/>
    <w:rsid w:val="437B05F4"/>
    <w:rsid w:val="4387669F"/>
    <w:rsid w:val="440E34F5"/>
    <w:rsid w:val="4438562F"/>
    <w:rsid w:val="443A5CAE"/>
    <w:rsid w:val="44564BBE"/>
    <w:rsid w:val="4487121B"/>
    <w:rsid w:val="452639B6"/>
    <w:rsid w:val="457F1EF2"/>
    <w:rsid w:val="45F20916"/>
    <w:rsid w:val="46077A46"/>
    <w:rsid w:val="46A37366"/>
    <w:rsid w:val="46A62A3F"/>
    <w:rsid w:val="475A5F5D"/>
    <w:rsid w:val="481C6E38"/>
    <w:rsid w:val="48B85A76"/>
    <w:rsid w:val="48D8135D"/>
    <w:rsid w:val="493C4382"/>
    <w:rsid w:val="49B01706"/>
    <w:rsid w:val="4A301CC2"/>
    <w:rsid w:val="4A5B4CDC"/>
    <w:rsid w:val="4A8C7E19"/>
    <w:rsid w:val="4DCA196F"/>
    <w:rsid w:val="4F0B7DD0"/>
    <w:rsid w:val="4F1E75CE"/>
    <w:rsid w:val="4FD26DD0"/>
    <w:rsid w:val="50CD6E64"/>
    <w:rsid w:val="518F7A7F"/>
    <w:rsid w:val="5231278F"/>
    <w:rsid w:val="526B43A0"/>
    <w:rsid w:val="527A7F3A"/>
    <w:rsid w:val="53464EF5"/>
    <w:rsid w:val="53BC2C8F"/>
    <w:rsid w:val="540B5333"/>
    <w:rsid w:val="54D302AB"/>
    <w:rsid w:val="54E702A4"/>
    <w:rsid w:val="55492342"/>
    <w:rsid w:val="5559450E"/>
    <w:rsid w:val="5575574D"/>
    <w:rsid w:val="568B1331"/>
    <w:rsid w:val="56EA7B13"/>
    <w:rsid w:val="57062473"/>
    <w:rsid w:val="572A6D14"/>
    <w:rsid w:val="587A159C"/>
    <w:rsid w:val="58BE7779"/>
    <w:rsid w:val="59205900"/>
    <w:rsid w:val="59475884"/>
    <w:rsid w:val="59583AB7"/>
    <w:rsid w:val="59594ADC"/>
    <w:rsid w:val="59B60492"/>
    <w:rsid w:val="59C30A56"/>
    <w:rsid w:val="59EC76FE"/>
    <w:rsid w:val="5A6F4429"/>
    <w:rsid w:val="5C2238AB"/>
    <w:rsid w:val="5C62491F"/>
    <w:rsid w:val="5DBA1C80"/>
    <w:rsid w:val="5DD216E1"/>
    <w:rsid w:val="5EDD2048"/>
    <w:rsid w:val="5F2871D6"/>
    <w:rsid w:val="5F656483"/>
    <w:rsid w:val="5FF56416"/>
    <w:rsid w:val="6018192D"/>
    <w:rsid w:val="60193217"/>
    <w:rsid w:val="60285208"/>
    <w:rsid w:val="60672437"/>
    <w:rsid w:val="607C1407"/>
    <w:rsid w:val="60A610EE"/>
    <w:rsid w:val="60C15E2F"/>
    <w:rsid w:val="60DF4DDA"/>
    <w:rsid w:val="613D4CE3"/>
    <w:rsid w:val="614F0642"/>
    <w:rsid w:val="61CA7321"/>
    <w:rsid w:val="620E3115"/>
    <w:rsid w:val="63005E0E"/>
    <w:rsid w:val="633013BF"/>
    <w:rsid w:val="634C116F"/>
    <w:rsid w:val="658E7B9D"/>
    <w:rsid w:val="65C46616"/>
    <w:rsid w:val="678C0EF7"/>
    <w:rsid w:val="67E1286C"/>
    <w:rsid w:val="68097F83"/>
    <w:rsid w:val="68740553"/>
    <w:rsid w:val="68F23CD8"/>
    <w:rsid w:val="69422773"/>
    <w:rsid w:val="69F543AD"/>
    <w:rsid w:val="69F6749F"/>
    <w:rsid w:val="6A047098"/>
    <w:rsid w:val="6B1B35B9"/>
    <w:rsid w:val="6B730171"/>
    <w:rsid w:val="6C3635A5"/>
    <w:rsid w:val="6C3810A9"/>
    <w:rsid w:val="6CA125CA"/>
    <w:rsid w:val="6E1C4E95"/>
    <w:rsid w:val="6E7804A8"/>
    <w:rsid w:val="6E8B48D5"/>
    <w:rsid w:val="6EE15167"/>
    <w:rsid w:val="6FBA27BC"/>
    <w:rsid w:val="700B1AAD"/>
    <w:rsid w:val="709D6403"/>
    <w:rsid w:val="712D08D1"/>
    <w:rsid w:val="71C1330A"/>
    <w:rsid w:val="71E52F59"/>
    <w:rsid w:val="72891A7E"/>
    <w:rsid w:val="731F2B02"/>
    <w:rsid w:val="73422A5D"/>
    <w:rsid w:val="73C47D90"/>
    <w:rsid w:val="753903FB"/>
    <w:rsid w:val="760A1338"/>
    <w:rsid w:val="76764AC8"/>
    <w:rsid w:val="770E125A"/>
    <w:rsid w:val="776B3AC9"/>
    <w:rsid w:val="777F1E06"/>
    <w:rsid w:val="77BB743D"/>
    <w:rsid w:val="78791BB9"/>
    <w:rsid w:val="78C23FF4"/>
    <w:rsid w:val="79FB3482"/>
    <w:rsid w:val="7B1623D5"/>
    <w:rsid w:val="7B3513B6"/>
    <w:rsid w:val="7C105077"/>
    <w:rsid w:val="7C5D3AC5"/>
    <w:rsid w:val="7D32101D"/>
    <w:rsid w:val="7D4E27B1"/>
    <w:rsid w:val="7F1B445E"/>
    <w:rsid w:val="7F460066"/>
    <w:rsid w:val="7FDC72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A15762D"/>
  <w15:docId w15:val="{6C99C8C0-DD33-4D07-813E-AD58350FD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cs="Calibri"/>
      <w:kern w:val="2"/>
      <w:sz w:val="21"/>
      <w:szCs w:val="21"/>
    </w:rPr>
  </w:style>
  <w:style w:type="paragraph" w:styleId="1">
    <w:name w:val="heading 1"/>
    <w:basedOn w:val="a"/>
    <w:next w:val="a"/>
    <w:link w:val="10"/>
    <w:uiPriority w:val="9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9"/>
    <w:qFormat/>
    <w:pPr>
      <w:keepNext/>
      <w:keepLines/>
      <w:spacing w:before="260" w:after="260" w:line="416" w:lineRule="auto"/>
      <w:outlineLvl w:val="1"/>
    </w:pPr>
    <w:rPr>
      <w:rFonts w:ascii="Calibri Light" w:hAnsi="Calibri Light" w:cs="Calibri Light"/>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qFormat/>
    <w:pPr>
      <w:jc w:val="left"/>
    </w:pPr>
  </w:style>
  <w:style w:type="paragraph" w:styleId="a5">
    <w:name w:val="Body Text"/>
    <w:basedOn w:val="a"/>
    <w:uiPriority w:val="1"/>
    <w:qFormat/>
    <w:pPr>
      <w:spacing w:before="115"/>
      <w:ind w:left="118"/>
    </w:pPr>
    <w:rPr>
      <w:rFonts w:ascii="宋体" w:hAnsi="宋体"/>
    </w:rPr>
  </w:style>
  <w:style w:type="paragraph" w:styleId="a6">
    <w:name w:val="Balloon Text"/>
    <w:basedOn w:val="a"/>
    <w:link w:val="a7"/>
    <w:uiPriority w:val="99"/>
    <w:semiHidden/>
    <w:qFormat/>
    <w:rPr>
      <w:sz w:val="18"/>
      <w:szCs w:val="18"/>
    </w:rPr>
  </w:style>
  <w:style w:type="paragraph" w:styleId="a8">
    <w:name w:val="footer"/>
    <w:basedOn w:val="a"/>
    <w:link w:val="a9"/>
    <w:uiPriority w:val="99"/>
    <w:qFormat/>
    <w:pPr>
      <w:tabs>
        <w:tab w:val="center" w:pos="4153"/>
        <w:tab w:val="right" w:pos="8306"/>
      </w:tabs>
      <w:snapToGrid w:val="0"/>
      <w:jc w:val="left"/>
    </w:pPr>
    <w:rPr>
      <w:sz w:val="18"/>
      <w:szCs w:val="18"/>
    </w:rPr>
  </w:style>
  <w:style w:type="paragraph" w:styleId="aa">
    <w:name w:val="header"/>
    <w:basedOn w:val="a"/>
    <w:link w:val="ab"/>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99"/>
    <w:semiHidden/>
    <w:qFormat/>
  </w:style>
  <w:style w:type="paragraph" w:styleId="TOC2">
    <w:name w:val="toc 2"/>
    <w:basedOn w:val="a"/>
    <w:next w:val="a"/>
    <w:uiPriority w:val="99"/>
    <w:semiHidden/>
    <w:qFormat/>
    <w:pPr>
      <w:ind w:leftChars="200" w:left="420"/>
    </w:pPr>
  </w:style>
  <w:style w:type="paragraph" w:styleId="ac">
    <w:name w:val="Normal (Web)"/>
    <w:basedOn w:val="a"/>
    <w:qFormat/>
    <w:pPr>
      <w:widowControl/>
      <w:spacing w:before="100" w:beforeAutospacing="1" w:after="100" w:afterAutospacing="1"/>
      <w:jc w:val="left"/>
    </w:pPr>
    <w:rPr>
      <w:rFonts w:ascii="宋体" w:hAnsi="宋体" w:cs="宋体"/>
      <w:kern w:val="0"/>
      <w:sz w:val="24"/>
    </w:rPr>
  </w:style>
  <w:style w:type="paragraph" w:styleId="ad">
    <w:name w:val="annotation subject"/>
    <w:basedOn w:val="a3"/>
    <w:next w:val="a3"/>
    <w:link w:val="ae"/>
    <w:uiPriority w:val="99"/>
    <w:semiHidden/>
    <w:qFormat/>
    <w:rPr>
      <w:b/>
      <w:bCs/>
    </w:rPr>
  </w:style>
  <w:style w:type="table" w:styleId="af">
    <w:name w:val="Table Grid"/>
    <w:basedOn w:val="a1"/>
    <w:uiPriority w:val="99"/>
    <w:qFormat/>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qFormat/>
    <w:rPr>
      <w:color w:val="0563C1"/>
      <w:u w:val="single"/>
    </w:rPr>
  </w:style>
  <w:style w:type="character" w:styleId="af1">
    <w:name w:val="annotation reference"/>
    <w:basedOn w:val="a0"/>
    <w:uiPriority w:val="99"/>
    <w:semiHidden/>
    <w:qFormat/>
    <w:rPr>
      <w:sz w:val="21"/>
      <w:szCs w:val="21"/>
    </w:rPr>
  </w:style>
  <w:style w:type="character" w:customStyle="1" w:styleId="10">
    <w:name w:val="标题 1 字符"/>
    <w:basedOn w:val="a0"/>
    <w:link w:val="1"/>
    <w:uiPriority w:val="99"/>
    <w:qFormat/>
    <w:locked/>
    <w:rPr>
      <w:b/>
      <w:bCs/>
      <w:kern w:val="44"/>
      <w:sz w:val="44"/>
      <w:szCs w:val="44"/>
    </w:rPr>
  </w:style>
  <w:style w:type="character" w:customStyle="1" w:styleId="20">
    <w:name w:val="标题 2 字符"/>
    <w:basedOn w:val="a0"/>
    <w:link w:val="2"/>
    <w:uiPriority w:val="99"/>
    <w:qFormat/>
    <w:locked/>
    <w:rPr>
      <w:rFonts w:ascii="Calibri Light" w:eastAsia="宋体" w:hAnsi="Calibri Light" w:cs="Calibri Light"/>
      <w:b/>
      <w:bCs/>
      <w:sz w:val="32"/>
      <w:szCs w:val="32"/>
    </w:rPr>
  </w:style>
  <w:style w:type="character" w:customStyle="1" w:styleId="a7">
    <w:name w:val="批注框文本 字符"/>
    <w:basedOn w:val="a0"/>
    <w:link w:val="a6"/>
    <w:uiPriority w:val="99"/>
    <w:semiHidden/>
    <w:qFormat/>
    <w:locked/>
    <w:rPr>
      <w:sz w:val="18"/>
      <w:szCs w:val="18"/>
    </w:rPr>
  </w:style>
  <w:style w:type="character" w:customStyle="1" w:styleId="a9">
    <w:name w:val="页脚 字符"/>
    <w:basedOn w:val="a0"/>
    <w:link w:val="a8"/>
    <w:uiPriority w:val="99"/>
    <w:qFormat/>
    <w:locked/>
    <w:rPr>
      <w:sz w:val="18"/>
      <w:szCs w:val="18"/>
    </w:rPr>
  </w:style>
  <w:style w:type="character" w:customStyle="1" w:styleId="ab">
    <w:name w:val="页眉 字符"/>
    <w:basedOn w:val="a0"/>
    <w:link w:val="aa"/>
    <w:uiPriority w:val="99"/>
    <w:qFormat/>
    <w:locked/>
    <w:rPr>
      <w:sz w:val="18"/>
      <w:szCs w:val="18"/>
    </w:rPr>
  </w:style>
  <w:style w:type="paragraph" w:customStyle="1" w:styleId="TOC10">
    <w:name w:val="TOC 标题1"/>
    <w:basedOn w:val="1"/>
    <w:next w:val="a"/>
    <w:uiPriority w:val="99"/>
    <w:qFormat/>
    <w:pPr>
      <w:widowControl/>
      <w:spacing w:before="240" w:after="0" w:line="259" w:lineRule="auto"/>
      <w:jc w:val="left"/>
      <w:outlineLvl w:val="9"/>
    </w:pPr>
    <w:rPr>
      <w:rFonts w:ascii="Calibri Light" w:hAnsi="Calibri Light" w:cs="Calibri Light"/>
      <w:b w:val="0"/>
      <w:bCs w:val="0"/>
      <w:color w:val="2E74B5"/>
      <w:kern w:val="0"/>
      <w:sz w:val="32"/>
      <w:szCs w:val="32"/>
    </w:rPr>
  </w:style>
  <w:style w:type="paragraph" w:styleId="af2">
    <w:name w:val="List Paragraph"/>
    <w:basedOn w:val="a"/>
    <w:uiPriority w:val="99"/>
    <w:qFormat/>
    <w:pPr>
      <w:ind w:firstLineChars="200" w:firstLine="420"/>
    </w:pPr>
  </w:style>
  <w:style w:type="character" w:customStyle="1" w:styleId="a4">
    <w:name w:val="批注文字 字符"/>
    <w:basedOn w:val="a0"/>
    <w:link w:val="a3"/>
    <w:uiPriority w:val="99"/>
    <w:qFormat/>
    <w:locked/>
    <w:rPr>
      <w:kern w:val="2"/>
      <w:sz w:val="22"/>
      <w:szCs w:val="22"/>
    </w:rPr>
  </w:style>
  <w:style w:type="character" w:customStyle="1" w:styleId="ae">
    <w:name w:val="批注主题 字符"/>
    <w:basedOn w:val="a4"/>
    <w:link w:val="ad"/>
    <w:uiPriority w:val="99"/>
    <w:semiHidden/>
    <w:qFormat/>
    <w:locked/>
    <w:rPr>
      <w:b/>
      <w:bCs/>
      <w:kern w:val="2"/>
      <w:sz w:val="22"/>
      <w:szCs w:val="22"/>
    </w:rPr>
  </w:style>
  <w:style w:type="paragraph" w:customStyle="1" w:styleId="11">
    <w:name w:val="修订1"/>
    <w:hidden/>
    <w:uiPriority w:val="99"/>
    <w:semiHidden/>
    <w:qFormat/>
    <w:rPr>
      <w:rFonts w:ascii="Calibri" w:hAnsi="Calibri" w:cs="Calibri"/>
      <w:kern w:val="2"/>
      <w:sz w:val="21"/>
      <w:szCs w:val="21"/>
    </w:rPr>
  </w:style>
  <w:style w:type="paragraph" w:customStyle="1" w:styleId="21">
    <w:name w:val="修订2"/>
    <w:hidden/>
    <w:uiPriority w:val="99"/>
    <w:semiHidden/>
    <w:qFormat/>
    <w:rPr>
      <w:rFonts w:ascii="Calibri" w:hAnsi="Calibri" w:cs="Calibri"/>
      <w:kern w:val="2"/>
      <w:sz w:val="21"/>
      <w:szCs w:val="21"/>
    </w:rPr>
  </w:style>
  <w:style w:type="paragraph" w:customStyle="1" w:styleId="3">
    <w:name w:val="修订3"/>
    <w:hidden/>
    <w:uiPriority w:val="99"/>
    <w:semiHidden/>
    <w:qFormat/>
    <w:rPr>
      <w:rFonts w:ascii="Calibri" w:hAnsi="Calibri" w:cs="Calibri"/>
      <w:kern w:val="2"/>
      <w:sz w:val="21"/>
      <w:szCs w:val="21"/>
    </w:rPr>
  </w:style>
  <w:style w:type="paragraph" w:customStyle="1" w:styleId="4">
    <w:name w:val="修订4"/>
    <w:hidden/>
    <w:uiPriority w:val="99"/>
    <w:semiHidden/>
    <w:qFormat/>
    <w:rPr>
      <w:rFonts w:ascii="Calibri" w:hAnsi="Calibri" w:cs="Calibri"/>
      <w:kern w:val="2"/>
      <w:sz w:val="21"/>
      <w:szCs w:val="21"/>
    </w:rPr>
  </w:style>
  <w:style w:type="paragraph" w:customStyle="1" w:styleId="unnamed2">
    <w:name w:val="unnamed2"/>
    <w:basedOn w:val="a"/>
    <w:qFormat/>
    <w:pPr>
      <w:widowControl/>
      <w:spacing w:before="100" w:beforeAutospacing="1" w:after="100" w:afterAutospacing="1"/>
      <w:jc w:val="left"/>
    </w:pPr>
    <w:rPr>
      <w:rFonts w:ascii="宋体" w:hAnsi="宋体" w:cs="宋体"/>
      <w:kern w:val="0"/>
      <w:sz w:val="24"/>
      <w:szCs w:val="24"/>
    </w:rPr>
  </w:style>
  <w:style w:type="character" w:customStyle="1" w:styleId="font31">
    <w:name w:val="font31"/>
    <w:basedOn w:val="a0"/>
    <w:qFormat/>
    <w:rPr>
      <w:rFonts w:ascii="宋体" w:eastAsia="宋体" w:hAnsi="宋体" w:cs="宋体" w:hint="eastAsia"/>
      <w:color w:val="000000"/>
      <w:sz w:val="21"/>
      <w:szCs w:val="21"/>
      <w:u w:val="none"/>
    </w:rPr>
  </w:style>
  <w:style w:type="character" w:customStyle="1" w:styleId="font81">
    <w:name w:val="font81"/>
    <w:basedOn w:val="a0"/>
    <w:qFormat/>
    <w:rPr>
      <w:rFonts w:ascii="Times New Roman" w:hAnsi="Times New Roman" w:cs="Times New Roman" w:hint="default"/>
      <w:color w:val="000000"/>
      <w:sz w:val="28"/>
      <w:szCs w:val="28"/>
      <w:u w:val="none"/>
    </w:rPr>
  </w:style>
  <w:style w:type="character" w:customStyle="1" w:styleId="font71">
    <w:name w:val="font71"/>
    <w:basedOn w:val="a0"/>
    <w:qFormat/>
    <w:rPr>
      <w:rFonts w:ascii="Times New Roman" w:hAnsi="Times New Roman" w:cs="Times New Roman" w:hint="default"/>
      <w:color w:val="000000"/>
      <w:sz w:val="28"/>
      <w:szCs w:val="28"/>
      <w:u w:val="none"/>
    </w:rPr>
  </w:style>
  <w:style w:type="character" w:customStyle="1" w:styleId="font11">
    <w:name w:val="font11"/>
    <w:basedOn w:val="a0"/>
    <w:qFormat/>
    <w:rPr>
      <w:rFonts w:ascii="宋体" w:eastAsia="宋体" w:hAnsi="宋体" w:cs="宋体" w:hint="eastAsia"/>
      <w:color w:val="000000"/>
      <w:sz w:val="28"/>
      <w:szCs w:val="28"/>
      <w:u w:val="none"/>
    </w:rPr>
  </w:style>
  <w:style w:type="character" w:customStyle="1" w:styleId="font51">
    <w:name w:val="font51"/>
    <w:basedOn w:val="a0"/>
    <w:qFormat/>
    <w:rPr>
      <w:rFonts w:ascii="宋体" w:eastAsia="宋体" w:hAnsi="宋体" w:cs="宋体" w:hint="eastAsia"/>
      <w:color w:val="000000"/>
      <w:sz w:val="28"/>
      <w:szCs w:val="28"/>
      <w:u w:val="none"/>
    </w:rPr>
  </w:style>
  <w:style w:type="character" w:customStyle="1" w:styleId="font01">
    <w:name w:val="font01"/>
    <w:basedOn w:val="a0"/>
    <w:qFormat/>
    <w:rPr>
      <w:rFonts w:ascii="Times New Roman" w:hAnsi="Times New Roman" w:cs="Times New Roman" w:hint="default"/>
      <w:color w:val="000000"/>
      <w:sz w:val="28"/>
      <w:szCs w:val="28"/>
      <w:u w:val="none"/>
    </w:rPr>
  </w:style>
  <w:style w:type="character" w:customStyle="1" w:styleId="font61">
    <w:name w:val="font61"/>
    <w:basedOn w:val="a0"/>
    <w:qFormat/>
    <w:rPr>
      <w:rFonts w:ascii="Times New Roman" w:hAnsi="Times New Roman" w:cs="Times New Roman" w:hint="default"/>
      <w:color w:val="000000"/>
      <w:sz w:val="28"/>
      <w:szCs w:val="28"/>
      <w:u w:val="none"/>
    </w:rPr>
  </w:style>
  <w:style w:type="character" w:customStyle="1" w:styleId="font21">
    <w:name w:val="font21"/>
    <w:basedOn w:val="a0"/>
    <w:qFormat/>
    <w:rPr>
      <w:rFonts w:ascii="宋体" w:eastAsia="宋体" w:hAnsi="宋体" w:cs="宋体" w:hint="eastAsia"/>
      <w:color w:val="000000"/>
      <w:sz w:val="28"/>
      <w:szCs w:val="2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17</Pages>
  <Words>4208</Words>
  <Characters>4545</Characters>
  <Application>Microsoft Office Word</Application>
  <DocSecurity>0</DocSecurity>
  <Lines>349</Lines>
  <Paragraphs>336</Paragraphs>
  <ScaleCrop>false</ScaleCrop>
  <Company>微软中国</Company>
  <LinksUpToDate>false</LinksUpToDate>
  <CharactersWithSpaces>8417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附件4</dc:title>
  <dc:creator>Windows 用户</dc:creator>
  <cp:lastModifiedBy>王帆</cp:lastModifiedBy>
  <cp:revision>21</cp:revision>
  <cp:lastPrinted>2022-11-08T04:17:00Z</cp:lastPrinted>
  <dcterms:created xsi:type="dcterms:W3CDTF">2022-10-26T07:03:00Z</dcterms:created>
  <dcterms:modified xsi:type="dcterms:W3CDTF">2026-03-26T01:07:00Z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806041C787A44475A7FD2630B1727C2D_13</vt:lpwstr>
  </property>
  <property fmtid="{D5CDD505-2E9C-101B-9397-08002B2CF9AE}" pid="4" name="KSOTemplateDocerSaveRecord">
    <vt:lpwstr>eyJoZGlkIjoiYzZiODRmOWEyNGY3NjBkNTdiYjI2OWEwYmYwZTY0MDAiLCJ1c2VySWQiOiIxMjA1MTgzMzIyIn0=</vt:lpwstr>
  </property>
</Properties>
</file>