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ind w:firstLine="0" w:firstLineChars="0"/>
        <w:jc w:val="center"/>
        <w:rPr>
          <w:rFonts w:hint="eastAsia" w:ascii="方正小标宋简体" w:hAnsi="黑体" w:eastAsia="方正小标宋简体" w:cs="黑体"/>
          <w:snapToGrid w:val="0"/>
          <w:color w:val="000000"/>
          <w:kern w:val="0"/>
          <w:sz w:val="44"/>
          <w:szCs w:val="44"/>
        </w:rPr>
      </w:pPr>
    </w:p>
    <w:p>
      <w:pPr>
        <w:snapToGrid w:val="0"/>
        <w:spacing w:line="600" w:lineRule="exact"/>
        <w:ind w:firstLine="0" w:firstLineChars="0"/>
        <w:jc w:val="center"/>
        <w:outlineLvl w:val="0"/>
        <w:rPr>
          <w:rFonts w:hint="eastAsia" w:ascii="方正小标宋简体" w:hAnsi="黑体" w:eastAsia="方正小标宋简体" w:cs="黑体"/>
          <w:snapToGrid w:val="0"/>
          <w:color w:val="000000"/>
          <w:kern w:val="0"/>
          <w:sz w:val="44"/>
          <w:szCs w:val="44"/>
        </w:rPr>
      </w:pPr>
      <w:r>
        <w:rPr>
          <w:rFonts w:hint="eastAsia" w:ascii="方正小标宋简体" w:hAnsi="黑体" w:eastAsia="方正小标宋简体" w:cs="黑体"/>
          <w:snapToGrid w:val="0"/>
          <w:color w:val="000000"/>
          <w:kern w:val="0"/>
          <w:sz w:val="44"/>
          <w:szCs w:val="44"/>
        </w:rPr>
        <w:t>中国水利水电工程优质（大禹）奖</w:t>
      </w:r>
    </w:p>
    <w:p>
      <w:pPr>
        <w:snapToGrid w:val="0"/>
        <w:spacing w:line="600" w:lineRule="exact"/>
        <w:ind w:firstLine="0" w:firstLineChars="0"/>
        <w:jc w:val="center"/>
        <w:outlineLvl w:val="0"/>
        <w:rPr>
          <w:rFonts w:hint="eastAsia" w:ascii="方正小标宋简体" w:hAnsi="黑体" w:eastAsia="方正小标宋简体" w:cs="黑体"/>
          <w:snapToGrid w:val="0"/>
          <w:color w:val="000000"/>
          <w:kern w:val="0"/>
          <w:sz w:val="44"/>
          <w:szCs w:val="44"/>
        </w:rPr>
      </w:pPr>
      <w:r>
        <w:rPr>
          <w:rFonts w:hint="eastAsia" w:ascii="方正小标宋简体" w:hAnsi="黑体" w:eastAsia="方正小标宋简体" w:cs="黑体"/>
          <w:snapToGrid w:val="0"/>
          <w:color w:val="000000"/>
          <w:kern w:val="0"/>
          <w:sz w:val="44"/>
          <w:szCs w:val="44"/>
        </w:rPr>
        <w:t>评选管理办法</w:t>
      </w:r>
    </w:p>
    <w:p>
      <w:pPr>
        <w:snapToGrid w:val="0"/>
        <w:spacing w:line="600" w:lineRule="exact"/>
        <w:ind w:firstLine="0" w:firstLineChars="0"/>
        <w:jc w:val="center"/>
        <w:outlineLvl w:val="0"/>
        <w:rPr>
          <w:rFonts w:hint="eastAsia" w:ascii="黑体" w:hAnsi="黑体" w:eastAsia="黑体" w:cs="黑体"/>
          <w:snapToGrid w:val="0"/>
          <w:color w:val="000000"/>
          <w:kern w:val="0"/>
          <w:szCs w:val="32"/>
        </w:rPr>
      </w:pPr>
    </w:p>
    <w:p>
      <w:pPr>
        <w:snapToGrid w:val="0"/>
        <w:spacing w:line="600" w:lineRule="exact"/>
        <w:ind w:firstLine="0" w:firstLineChars="0"/>
        <w:jc w:val="center"/>
        <w:outlineLvl w:val="0"/>
        <w:rPr>
          <w:rFonts w:hint="eastAsia" w:ascii="仿宋_GB2312" w:hAnsi="仿宋" w:cs="仿宋"/>
          <w:color w:val="000000"/>
          <w:szCs w:val="32"/>
        </w:rPr>
      </w:pPr>
      <w:r>
        <w:rPr>
          <w:rFonts w:hint="eastAsia" w:ascii="黑体" w:hAnsi="黑体" w:eastAsia="黑体" w:cs="黑体"/>
          <w:snapToGrid w:val="0"/>
          <w:color w:val="000000"/>
          <w:kern w:val="0"/>
          <w:szCs w:val="32"/>
        </w:rPr>
        <w:t xml:space="preserve">第一章  </w:t>
      </w:r>
      <w:r>
        <w:rPr>
          <w:rFonts w:hint="eastAsia" w:ascii="黑体" w:hAnsi="黑体" w:eastAsia="黑体" w:cs="仿宋"/>
          <w:bCs/>
          <w:color w:val="000000"/>
          <w:szCs w:val="32"/>
        </w:rPr>
        <w:t xml:space="preserve">总  </w:t>
      </w:r>
      <w:r>
        <w:rPr>
          <w:rFonts w:hint="eastAsia" w:ascii="黑体" w:hAnsi="黑体" w:eastAsia="黑体" w:cs="黑体"/>
          <w:snapToGrid w:val="0"/>
          <w:color w:val="000000"/>
          <w:kern w:val="0"/>
          <w:szCs w:val="32"/>
        </w:rPr>
        <w:t>则</w:t>
      </w:r>
    </w:p>
    <w:p>
      <w:pPr>
        <w:snapToGrid w:val="0"/>
        <w:spacing w:line="600" w:lineRule="exact"/>
        <w:ind w:firstLine="640"/>
        <w:rPr>
          <w:rFonts w:hint="eastAsia" w:ascii="仿宋_GB2312" w:hAnsi="仿宋" w:cs="仿宋"/>
          <w:color w:val="000000"/>
          <w:szCs w:val="32"/>
        </w:rPr>
      </w:pPr>
      <w:r>
        <w:rPr>
          <w:rFonts w:hint="eastAsia" w:ascii="黑体" w:hAnsi="黑体" w:eastAsia="黑体" w:cs="黑体"/>
          <w:color w:val="000000"/>
          <w:szCs w:val="32"/>
        </w:rPr>
        <w:t>第一条</w:t>
      </w:r>
      <w:r>
        <w:rPr>
          <w:rFonts w:hint="eastAsia" w:ascii="仿宋_GB2312" w:hAnsi="仿宋" w:cs="仿宋"/>
          <w:color w:val="000000"/>
          <w:szCs w:val="32"/>
        </w:rPr>
        <w:t xml:space="preserve">  为深入贯彻《质量强国建设纲要》，推动水利高质量发展，认真做好中国水利水电工程优质（大禹）奖（以下简称大禹奖）评选表彰工作，根据《国家功勋荣誉表彰条例》《评比表彰和创建示范活动管理办法》等有关规定，制定本办法。</w:t>
      </w:r>
    </w:p>
    <w:p>
      <w:pPr>
        <w:snapToGrid w:val="0"/>
        <w:spacing w:line="600" w:lineRule="exact"/>
        <w:ind w:firstLine="640"/>
        <w:rPr>
          <w:rFonts w:hint="eastAsia" w:ascii="仿宋_GB2312" w:hAnsi="仿宋" w:cs="仿宋"/>
          <w:color w:val="000000"/>
          <w:szCs w:val="32"/>
        </w:rPr>
      </w:pPr>
      <w:r>
        <w:rPr>
          <w:rFonts w:hint="eastAsia" w:ascii="黑体" w:hAnsi="黑体" w:eastAsia="黑体" w:cs="黑体"/>
          <w:color w:val="000000"/>
          <w:szCs w:val="32"/>
        </w:rPr>
        <w:t>第二条</w:t>
      </w:r>
      <w:r>
        <w:rPr>
          <w:rFonts w:hint="eastAsia" w:ascii="仿宋_GB2312" w:hAnsi="仿宋" w:cs="仿宋"/>
          <w:color w:val="000000"/>
          <w:szCs w:val="32"/>
        </w:rPr>
        <w:t xml:space="preserve">  大禹奖是经党和国家功勋荣誉表彰工作委员会办公室批准的评比表彰项目，由水利部主办</w:t>
      </w:r>
      <w:r>
        <w:rPr>
          <w:rFonts w:hint="eastAsia" w:ascii="仿宋_GB2312" w:hAnsi="仿宋" w:cs="仿宋"/>
          <w:color w:val="000000"/>
          <w:szCs w:val="32"/>
          <w:lang w:eastAsia="zh-CN"/>
        </w:rPr>
        <w:t>。大禹奖是</w:t>
      </w:r>
      <w:r>
        <w:rPr>
          <w:rFonts w:hint="eastAsia" w:cs="仿宋_GB2312"/>
          <w:kern w:val="2"/>
          <w:sz w:val="32"/>
          <w:szCs w:val="32"/>
          <w:highlight w:val="none"/>
          <w:lang w:val="en-US" w:eastAsia="zh-CN" w:bidi="ar-SA"/>
        </w:rPr>
        <w:t>中国水利水电工程领域的最高奖，</w:t>
      </w:r>
      <w:r>
        <w:rPr>
          <w:rFonts w:hint="eastAsia" w:ascii="仿宋_GB2312" w:hAnsi="仿宋" w:cs="仿宋"/>
          <w:color w:val="000000"/>
          <w:szCs w:val="32"/>
        </w:rPr>
        <w:t>由优质水利工程奖、优秀水利水电工程勘测设计奖（以下简称勘测设计奖）、优秀数字孪生水利工程奖（以下简称数字孪生奖）3个奖项组成。</w:t>
      </w:r>
    </w:p>
    <w:p>
      <w:pPr>
        <w:snapToGrid w:val="0"/>
        <w:spacing w:line="600" w:lineRule="exact"/>
        <w:ind w:firstLine="640"/>
        <w:rPr>
          <w:rFonts w:hint="eastAsia" w:ascii="仿宋_GB2312" w:hAnsi="仿宋" w:cs="仿宋"/>
          <w:color w:val="000000"/>
          <w:szCs w:val="32"/>
        </w:rPr>
      </w:pPr>
      <w:r>
        <w:rPr>
          <w:rFonts w:hint="eastAsia" w:ascii="黑体" w:hAnsi="黑体" w:eastAsia="黑体" w:cs="黑体"/>
          <w:color w:val="000000"/>
          <w:szCs w:val="32"/>
        </w:rPr>
        <w:t>第三条</w:t>
      </w:r>
      <w:r>
        <w:rPr>
          <w:rFonts w:hint="eastAsia" w:ascii="仿宋_GB2312" w:hAnsi="仿宋" w:cs="仿宋"/>
          <w:b/>
          <w:color w:val="000000"/>
          <w:szCs w:val="32"/>
        </w:rPr>
        <w:t xml:space="preserve">  </w:t>
      </w:r>
      <w:r>
        <w:rPr>
          <w:rFonts w:hint="eastAsia" w:ascii="仿宋_GB2312" w:hAnsi="仿宋" w:cs="仿宋"/>
          <w:color w:val="000000"/>
          <w:szCs w:val="32"/>
        </w:rPr>
        <w:t>大禹奖每两年组织评选一届，每届获奖工程不超过120个。评选工作按照通知、申报、推荐、初审、现场复核、评审公示、表彰决定等程序进行。</w:t>
      </w:r>
    </w:p>
    <w:p>
      <w:pPr>
        <w:pStyle w:val="2"/>
        <w:snapToGrid w:val="0"/>
        <w:spacing w:line="600" w:lineRule="exact"/>
        <w:ind w:firstLine="640"/>
        <w:rPr>
          <w:rFonts w:hint="eastAsia" w:ascii="仿宋_GB2312" w:hAnsi="仿宋" w:eastAsia="仿宋_GB2312" w:cs="仿宋"/>
          <w:color w:val="000000"/>
          <w:szCs w:val="32"/>
          <w:lang w:eastAsia="zh-CN"/>
        </w:rPr>
      </w:pPr>
      <w:r>
        <w:rPr>
          <w:rFonts w:hint="eastAsia" w:ascii="黑体" w:hAnsi="黑体" w:eastAsia="黑体" w:cs="黑体"/>
          <w:color w:val="000000"/>
          <w:szCs w:val="32"/>
        </w:rPr>
        <w:t>第四条</w:t>
      </w:r>
      <w:r>
        <w:rPr>
          <w:rFonts w:hint="eastAsia" w:ascii="仿宋_GB2312" w:hAnsi="仿宋" w:cs="仿宋"/>
          <w:color w:val="000000"/>
          <w:szCs w:val="32"/>
        </w:rPr>
        <w:t xml:space="preserve">  大禹奖评选坚持科学严谨、优中选优和公开、公平、公正的原则。</w:t>
      </w:r>
    </w:p>
    <w:p>
      <w:pPr>
        <w:snapToGrid w:val="0"/>
        <w:spacing w:line="600" w:lineRule="exact"/>
        <w:ind w:firstLine="640"/>
      </w:pPr>
    </w:p>
    <w:p>
      <w:pPr>
        <w:snapToGrid w:val="0"/>
        <w:spacing w:line="600" w:lineRule="exact"/>
        <w:ind w:firstLine="0" w:firstLineChars="0"/>
        <w:jc w:val="center"/>
        <w:outlineLvl w:val="0"/>
        <w:rPr>
          <w:rFonts w:hint="eastAsia" w:ascii="黑体" w:hAnsi="黑体" w:eastAsia="黑体" w:cs="仿宋"/>
          <w:color w:val="000000"/>
          <w:szCs w:val="32"/>
        </w:rPr>
      </w:pPr>
      <w:r>
        <w:rPr>
          <w:rFonts w:hint="eastAsia" w:ascii="黑体" w:hAnsi="黑体" w:eastAsia="黑体" w:cs="仿宋"/>
          <w:bCs/>
          <w:color w:val="000000"/>
          <w:szCs w:val="32"/>
        </w:rPr>
        <w:t>第二章  评选机构</w:t>
      </w:r>
    </w:p>
    <w:p>
      <w:pPr>
        <w:snapToGrid w:val="0"/>
        <w:spacing w:line="600" w:lineRule="exact"/>
        <w:ind w:firstLine="640"/>
        <w:rPr>
          <w:rFonts w:hint="eastAsia"/>
        </w:rPr>
      </w:pPr>
      <w:r>
        <w:rPr>
          <w:rFonts w:hint="eastAsia" w:ascii="黑体" w:hAnsi="黑体" w:eastAsia="黑体" w:cs="黑体"/>
          <w:color w:val="000000"/>
          <w:szCs w:val="32"/>
        </w:rPr>
        <w:t>第五条</w:t>
      </w:r>
      <w:r>
        <w:rPr>
          <w:rFonts w:hint="eastAsia" w:ascii="仿宋_GB2312" w:hAnsi="仿宋" w:cs="仿宋"/>
          <w:b/>
          <w:color w:val="000000"/>
          <w:szCs w:val="32"/>
        </w:rPr>
        <w:t xml:space="preserve">  </w:t>
      </w:r>
      <w:r>
        <w:rPr>
          <w:rFonts w:hint="eastAsia" w:ascii="仿宋_GB2312" w:hAnsi="仿宋" w:cs="仿宋"/>
          <w:color w:val="000000"/>
          <w:szCs w:val="32"/>
        </w:rPr>
        <w:t>水利部成立大禹奖评审委员会（以下简称评委会）负责大禹奖评审工作。评委会设主任委员1名</w:t>
      </w:r>
      <w:r>
        <w:rPr>
          <w:rFonts w:hint="eastAsia" w:ascii="仿宋_GB2312" w:hAnsi="仿宋" w:cs="仿宋"/>
          <w:color w:val="000000"/>
          <w:szCs w:val="32"/>
          <w:lang w:eastAsia="zh-CN"/>
        </w:rPr>
        <w:t>，</w:t>
      </w:r>
      <w:r>
        <w:rPr>
          <w:rFonts w:hint="eastAsia" w:ascii="仿宋_GB2312" w:hAnsi="仿宋" w:cs="仿宋"/>
          <w:color w:val="000000"/>
          <w:szCs w:val="32"/>
        </w:rPr>
        <w:t>常务副主任委员1名</w:t>
      </w:r>
      <w:r>
        <w:rPr>
          <w:rFonts w:hint="eastAsia" w:ascii="仿宋_GB2312" w:hAnsi="仿宋" w:cs="仿宋"/>
          <w:color w:val="000000"/>
          <w:szCs w:val="32"/>
          <w:lang w:eastAsia="zh-CN"/>
        </w:rPr>
        <w:t>，</w:t>
      </w:r>
      <w:r>
        <w:rPr>
          <w:rFonts w:hint="eastAsia" w:ascii="仿宋_GB2312" w:hAnsi="仿宋" w:cs="仿宋"/>
          <w:color w:val="000000"/>
          <w:szCs w:val="32"/>
        </w:rPr>
        <w:t>副主任委员</w:t>
      </w:r>
      <w:r>
        <w:rPr>
          <w:rFonts w:hint="eastAsia" w:ascii="仿宋_GB2312" w:hAnsi="仿宋" w:cs="仿宋"/>
          <w:color w:val="000000"/>
          <w:szCs w:val="32"/>
          <w:lang w:eastAsia="zh-CN"/>
        </w:rPr>
        <w:t>以及</w:t>
      </w:r>
      <w:r>
        <w:rPr>
          <w:rFonts w:hint="eastAsia" w:ascii="仿宋_GB2312" w:hAnsi="仿宋" w:cs="仿宋"/>
          <w:color w:val="000000"/>
          <w:szCs w:val="32"/>
        </w:rPr>
        <w:t>其他委员若干名</w:t>
      </w:r>
      <w:r>
        <w:rPr>
          <w:rFonts w:hint="eastAsia" w:ascii="仿宋_GB2312" w:hAnsi="仿宋" w:cs="仿宋"/>
          <w:color w:val="000000"/>
          <w:szCs w:val="32"/>
          <w:lang w:eastAsia="zh-CN"/>
        </w:rPr>
        <w:t>，由行业知名专家、水利部有关负责同志担任。</w:t>
      </w:r>
      <w:r>
        <w:rPr>
          <w:rFonts w:hint="eastAsia" w:ascii="仿宋_GB2312" w:hAnsi="仿宋" w:cs="仿宋"/>
          <w:color w:val="000000"/>
          <w:szCs w:val="32"/>
        </w:rPr>
        <w:t>评委会委员总数为单数。</w:t>
      </w:r>
    </w:p>
    <w:p>
      <w:pPr>
        <w:snapToGrid w:val="0"/>
        <w:spacing w:line="600" w:lineRule="exact"/>
        <w:ind w:firstLine="640"/>
        <w:rPr>
          <w:rFonts w:hint="eastAsia" w:ascii="仿宋_GB2312" w:hAnsi="仿宋" w:cs="仿宋"/>
          <w:color w:val="000000"/>
          <w:szCs w:val="32"/>
        </w:rPr>
      </w:pPr>
      <w:r>
        <w:rPr>
          <w:rFonts w:hint="eastAsia" w:ascii="黑体" w:hAnsi="黑体" w:eastAsia="黑体" w:cs="黑体"/>
          <w:bCs/>
          <w:color w:val="000000"/>
          <w:szCs w:val="32"/>
        </w:rPr>
        <w:t>第六条</w:t>
      </w:r>
      <w:r>
        <w:rPr>
          <w:rFonts w:hint="eastAsia" w:ascii="仿宋_GB2312" w:hAnsi="仿宋" w:cs="仿宋"/>
          <w:b/>
          <w:color w:val="000000"/>
          <w:szCs w:val="32"/>
        </w:rPr>
        <w:t xml:space="preserve">  </w:t>
      </w:r>
      <w:r>
        <w:rPr>
          <w:rFonts w:hint="eastAsia" w:ascii="仿宋_GB2312" w:hAnsi="仿宋" w:cs="仿宋"/>
          <w:color w:val="000000"/>
          <w:szCs w:val="32"/>
        </w:rPr>
        <w:t>评委会下设办公室和优质水利工程奖专业评审委员会、勘测设计奖专业评审委员会、数字孪生奖专业评审委员会。评委会办公室承担评委会日常工作</w:t>
      </w:r>
      <w:r>
        <w:rPr>
          <w:rFonts w:hint="eastAsia" w:ascii="仿宋_GB2312" w:hAnsi="仿宋" w:cs="仿宋"/>
          <w:color w:val="000000"/>
          <w:szCs w:val="32"/>
          <w:lang w:eastAsia="zh-CN"/>
        </w:rPr>
        <w:t>，组织</w:t>
      </w:r>
      <w:r>
        <w:rPr>
          <w:rFonts w:hint="eastAsia" w:ascii="仿宋_GB2312" w:hAnsi="仿宋" w:cs="仿宋"/>
          <w:color w:val="000000"/>
          <w:szCs w:val="32"/>
        </w:rPr>
        <w:t>3个专业评审委员会</w:t>
      </w:r>
      <w:r>
        <w:rPr>
          <w:rFonts w:hint="eastAsia" w:ascii="仿宋_GB2312" w:hAnsi="仿宋" w:cs="仿宋"/>
          <w:color w:val="000000"/>
          <w:szCs w:val="32"/>
          <w:lang w:eastAsia="zh-CN"/>
        </w:rPr>
        <w:t>开展奖项评选具体工作</w:t>
      </w:r>
      <w:r>
        <w:rPr>
          <w:rFonts w:hint="eastAsia" w:ascii="仿宋_GB2312" w:hAnsi="仿宋" w:cs="仿宋"/>
          <w:color w:val="000000"/>
          <w:szCs w:val="32"/>
        </w:rPr>
        <w:t>。</w:t>
      </w:r>
    </w:p>
    <w:p>
      <w:pPr>
        <w:snapToGrid w:val="0"/>
        <w:spacing w:line="600" w:lineRule="exact"/>
        <w:ind w:firstLine="640"/>
        <w:jc w:val="left"/>
        <w:rPr>
          <w:rFonts w:hint="eastAsia" w:ascii="黑体" w:hAnsi="黑体" w:eastAsia="黑体" w:cs="仿宋"/>
          <w:bCs/>
          <w:color w:val="000000"/>
          <w:szCs w:val="32"/>
        </w:rPr>
      </w:pPr>
    </w:p>
    <w:p>
      <w:pPr>
        <w:snapToGrid w:val="0"/>
        <w:spacing w:line="600" w:lineRule="exact"/>
        <w:ind w:firstLine="0" w:firstLineChars="0"/>
        <w:jc w:val="center"/>
        <w:outlineLvl w:val="0"/>
        <w:rPr>
          <w:rFonts w:ascii="黑体" w:hAnsi="黑体" w:eastAsia="黑体" w:cs="仿宋"/>
          <w:color w:val="000000"/>
          <w:szCs w:val="32"/>
        </w:rPr>
      </w:pPr>
      <w:r>
        <w:rPr>
          <w:rFonts w:hint="eastAsia" w:ascii="黑体" w:hAnsi="黑体" w:eastAsia="黑体" w:cs="仿宋"/>
          <w:bCs/>
          <w:color w:val="000000"/>
          <w:szCs w:val="32"/>
        </w:rPr>
        <w:t>第三章  评选范围与申报条件</w:t>
      </w:r>
    </w:p>
    <w:p>
      <w:pPr>
        <w:snapToGrid w:val="0"/>
        <w:spacing w:line="600" w:lineRule="exact"/>
        <w:ind w:firstLine="640"/>
        <w:rPr>
          <w:rFonts w:ascii="仿宋_GB2312" w:hAnsi="仿宋" w:cs="仿宋"/>
          <w:color w:val="000000"/>
          <w:szCs w:val="32"/>
        </w:rPr>
      </w:pPr>
      <w:r>
        <w:rPr>
          <w:rFonts w:hint="eastAsia" w:ascii="黑体" w:hAnsi="黑体" w:eastAsia="黑体" w:cs="黑体"/>
          <w:color w:val="000000"/>
          <w:szCs w:val="32"/>
        </w:rPr>
        <w:t>第七条</w:t>
      </w:r>
      <w:r>
        <w:rPr>
          <w:rFonts w:hint="eastAsia" w:ascii="仿宋_GB2312" w:hAnsi="仿宋" w:cs="仿宋"/>
          <w:b/>
          <w:color w:val="000000"/>
          <w:szCs w:val="32"/>
        </w:rPr>
        <w:t xml:space="preserve">  </w:t>
      </w:r>
      <w:r>
        <w:rPr>
          <w:rFonts w:hint="eastAsia" w:ascii="仿宋_GB2312" w:hAnsi="仿宋" w:cs="仿宋"/>
          <w:color w:val="000000"/>
          <w:szCs w:val="32"/>
        </w:rPr>
        <w:t>大禹奖的评选范围为在中国境内已经建成并投入使用的</w:t>
      </w:r>
      <w:r>
        <w:rPr>
          <w:rFonts w:hint="eastAsia" w:ascii="仿宋_GB2312" w:hAnsi="仿宋" w:cs="仿宋"/>
          <w:color w:val="000000"/>
          <w:szCs w:val="32"/>
          <w:u w:val="none"/>
        </w:rPr>
        <w:t>新建、改建、扩建的</w:t>
      </w:r>
      <w:r>
        <w:rPr>
          <w:rFonts w:hint="eastAsia" w:ascii="仿宋_GB2312" w:hAnsi="仿宋" w:cs="仿宋"/>
          <w:color w:val="000000"/>
          <w:szCs w:val="32"/>
        </w:rPr>
        <w:t>水利水电工程</w:t>
      </w:r>
      <w:r>
        <w:rPr>
          <w:rFonts w:hint="eastAsia" w:ascii="仿宋_GB2312" w:hAnsi="仿宋" w:cs="仿宋"/>
          <w:bCs/>
          <w:color w:val="000000"/>
          <w:szCs w:val="32"/>
        </w:rPr>
        <w:t>。具体</w:t>
      </w:r>
      <w:r>
        <w:rPr>
          <w:rFonts w:hint="eastAsia" w:ascii="仿宋_GB2312" w:hAnsi="仿宋_GB2312" w:cs="仿宋_GB2312"/>
          <w:bCs/>
          <w:color w:val="000000"/>
          <w:szCs w:val="32"/>
        </w:rPr>
        <w:t>类型及规模要求详</w:t>
      </w:r>
      <w:r>
        <w:rPr>
          <w:rFonts w:hint="eastAsia" w:ascii="仿宋_GB2312" w:hAnsi="仿宋" w:cs="仿宋"/>
          <w:bCs/>
          <w:color w:val="000000"/>
          <w:szCs w:val="32"/>
        </w:rPr>
        <w:t>见附件1。</w:t>
      </w:r>
    </w:p>
    <w:p>
      <w:pPr>
        <w:snapToGrid w:val="0"/>
        <w:spacing w:line="600" w:lineRule="exact"/>
        <w:ind w:firstLine="627" w:firstLineChars="196"/>
        <w:rPr>
          <w:rFonts w:hint="eastAsia" w:ascii="仿宋_GB2312" w:hAnsi="仿宋" w:cs="仿宋"/>
          <w:bCs/>
          <w:color w:val="000000"/>
          <w:szCs w:val="32"/>
        </w:rPr>
      </w:pPr>
      <w:r>
        <w:rPr>
          <w:rFonts w:hint="eastAsia" w:ascii="仿宋_GB2312" w:hAnsi="仿宋" w:cs="仿宋"/>
          <w:color w:val="000000"/>
          <w:szCs w:val="32"/>
        </w:rPr>
        <w:t>申报工程</w:t>
      </w:r>
      <w:r>
        <w:rPr>
          <w:rFonts w:hint="eastAsia" w:ascii="仿宋_GB2312" w:hAnsi="仿宋" w:cs="仿宋"/>
          <w:color w:val="000000"/>
          <w:szCs w:val="32"/>
          <w:lang w:eastAsia="zh-CN"/>
        </w:rPr>
        <w:t>应当</w:t>
      </w:r>
      <w:r>
        <w:rPr>
          <w:rFonts w:hint="eastAsia" w:ascii="仿宋_GB2312" w:hAnsi="仿宋" w:cs="仿宋"/>
          <w:bCs/>
          <w:color w:val="000000"/>
          <w:szCs w:val="32"/>
        </w:rPr>
        <w:t>符合基本建设程序，并按照相关规定通过竣工验收</w:t>
      </w:r>
      <w:r>
        <w:rPr>
          <w:rFonts w:hint="eastAsia" w:ascii="仿宋_GB2312" w:hAnsi="仿宋" w:cs="仿宋"/>
          <w:bCs/>
          <w:color w:val="000000"/>
          <w:szCs w:val="32"/>
          <w:lang w:eastAsia="zh-CN"/>
        </w:rPr>
        <w:t>，运行1年以上（含</w:t>
      </w:r>
      <w:r>
        <w:rPr>
          <w:rFonts w:hint="eastAsia" w:ascii="仿宋_GB2312" w:hAnsi="仿宋" w:cs="仿宋"/>
          <w:bCs/>
          <w:color w:val="000000"/>
          <w:szCs w:val="32"/>
        </w:rPr>
        <w:t>竣工验收</w:t>
      </w:r>
      <w:r>
        <w:rPr>
          <w:rFonts w:hint="eastAsia" w:ascii="仿宋_GB2312" w:hAnsi="仿宋" w:cs="仿宋"/>
          <w:bCs/>
          <w:color w:val="000000"/>
          <w:szCs w:val="32"/>
          <w:lang w:eastAsia="zh-CN"/>
        </w:rPr>
        <w:t>前试运行期）</w:t>
      </w:r>
      <w:r>
        <w:rPr>
          <w:rFonts w:hint="eastAsia" w:ascii="仿宋_GB2312" w:hAnsi="仿宋" w:cs="仿宋"/>
          <w:color w:val="000000"/>
          <w:szCs w:val="32"/>
          <w:lang w:val="en-US" w:eastAsia="zh-CN"/>
        </w:rPr>
        <w:t>。</w:t>
      </w:r>
      <w:r>
        <w:rPr>
          <w:rFonts w:hint="eastAsia" w:ascii="仿宋_GB2312" w:hAnsi="仿宋" w:cs="仿宋"/>
          <w:bCs/>
          <w:color w:val="000000"/>
          <w:szCs w:val="32"/>
        </w:rPr>
        <w:t>原则上一个初步设计文件批复的</w:t>
      </w:r>
      <w:r>
        <w:rPr>
          <w:rFonts w:hint="eastAsia" w:ascii="仿宋_GB2312" w:hAnsi="仿宋" w:cs="仿宋"/>
          <w:bCs/>
          <w:color w:val="000000"/>
          <w:szCs w:val="32"/>
          <w:lang w:eastAsia="zh-CN"/>
        </w:rPr>
        <w:t>水利</w:t>
      </w:r>
      <w:r>
        <w:rPr>
          <w:rFonts w:hint="eastAsia" w:ascii="仿宋_GB2312" w:hAnsi="仿宋" w:cs="仿宋"/>
          <w:bCs/>
          <w:color w:val="000000"/>
          <w:szCs w:val="32"/>
        </w:rPr>
        <w:t>工程</w:t>
      </w:r>
      <w:r>
        <w:rPr>
          <w:rFonts w:hint="eastAsia" w:ascii="仿宋_GB2312" w:hAnsi="仿宋" w:cs="仿宋"/>
          <w:bCs/>
          <w:color w:val="000000"/>
          <w:szCs w:val="32"/>
          <w:lang w:eastAsia="zh-CN"/>
        </w:rPr>
        <w:t>或者一个可行性研究报告批复（核准）的水电工程</w:t>
      </w:r>
      <w:r>
        <w:rPr>
          <w:rFonts w:hint="eastAsia" w:ascii="仿宋_GB2312" w:hAnsi="仿宋" w:cs="仿宋"/>
          <w:bCs/>
          <w:color w:val="000000"/>
          <w:szCs w:val="32"/>
        </w:rPr>
        <w:t>为一项申报工程。</w:t>
      </w:r>
    </w:p>
    <w:p>
      <w:pPr>
        <w:snapToGrid w:val="0"/>
        <w:spacing w:line="600" w:lineRule="exact"/>
        <w:ind w:firstLine="627" w:firstLineChars="196"/>
        <w:rPr>
          <w:rFonts w:hint="eastAsia" w:ascii="仿宋_GB2312" w:hAnsi="仿宋" w:cs="仿宋"/>
          <w:bCs/>
          <w:color w:val="000000"/>
          <w:szCs w:val="32"/>
          <w:lang w:eastAsia="zh-CN"/>
        </w:rPr>
      </w:pPr>
      <w:r>
        <w:rPr>
          <w:rFonts w:hint="eastAsia" w:ascii="黑体" w:hAnsi="黑体" w:eastAsia="黑体" w:cs="黑体"/>
          <w:color w:val="000000"/>
          <w:szCs w:val="32"/>
        </w:rPr>
        <w:t>第八条</w:t>
      </w:r>
      <w:r>
        <w:rPr>
          <w:rFonts w:hint="eastAsia" w:ascii="仿宋_GB2312" w:hAnsi="仿宋" w:cs="仿宋"/>
          <w:b/>
          <w:color w:val="000000"/>
          <w:szCs w:val="32"/>
        </w:rPr>
        <w:t xml:space="preserve">  </w:t>
      </w:r>
      <w:r>
        <w:rPr>
          <w:rFonts w:hint="eastAsia" w:hAnsi="方正仿宋_GBK" w:cs="方正仿宋_GBK"/>
          <w:sz w:val="32"/>
          <w:szCs w:val="32"/>
          <w:lang w:val="en-US" w:eastAsia="zh-CN"/>
        </w:rPr>
        <w:t>申报大禹奖各奖项的水利水电工程应当具备以下条件</w:t>
      </w:r>
      <w:r>
        <w:rPr>
          <w:rFonts w:hint="eastAsia" w:ascii="仿宋_GB2312" w:hAnsi="仿宋" w:cs="仿宋"/>
          <w:bCs/>
          <w:color w:val="000000"/>
          <w:szCs w:val="32"/>
          <w:lang w:eastAsia="zh-CN"/>
        </w:rPr>
        <w:t>：</w:t>
      </w:r>
    </w:p>
    <w:p>
      <w:pPr>
        <w:pStyle w:val="2"/>
        <w:rPr>
          <w:rFonts w:hint="eastAsia" w:ascii="仿宋_GB2312" w:hAnsi="仿宋" w:cs="仿宋"/>
          <w:bCs/>
          <w:color w:val="000000"/>
          <w:szCs w:val="32"/>
          <w:lang w:eastAsia="zh-CN"/>
        </w:rPr>
      </w:pPr>
      <w:r>
        <w:rPr>
          <w:rFonts w:hint="eastAsia" w:ascii="仿宋_GB2312" w:hAnsi="仿宋" w:cs="仿宋"/>
          <w:bCs/>
          <w:color w:val="000000"/>
          <w:szCs w:val="32"/>
          <w:lang w:eastAsia="zh-CN"/>
        </w:rPr>
        <w:t>（一）优质水利工程奖。组织管理规范、设计成果优秀、施工工艺先进、建设质量优良、运行安全规范、数智化水平高、效益发挥显著；</w:t>
      </w:r>
    </w:p>
    <w:p>
      <w:pPr>
        <w:pStyle w:val="2"/>
        <w:rPr>
          <w:rFonts w:hint="eastAsia" w:ascii="仿宋_GB2312" w:hAnsi="仿宋" w:cs="仿宋"/>
          <w:bCs/>
          <w:color w:val="000000"/>
          <w:szCs w:val="32"/>
          <w:highlight w:val="none"/>
          <w:lang w:eastAsia="zh-CN"/>
        </w:rPr>
      </w:pPr>
      <w:r>
        <w:rPr>
          <w:rFonts w:hint="eastAsia" w:ascii="仿宋_GB2312" w:hAnsi="仿宋" w:cs="仿宋"/>
          <w:bCs/>
          <w:color w:val="000000"/>
          <w:szCs w:val="32"/>
          <w:highlight w:val="none"/>
          <w:lang w:eastAsia="zh-CN"/>
        </w:rPr>
        <w:t>（二）勘测设计奖。组织管理规范，方案科学合理，思路创新先进，质量安全可靠，经济、社会和生态效益发挥显著，有力推动行业技术进步；</w:t>
      </w:r>
    </w:p>
    <w:p>
      <w:pPr>
        <w:pStyle w:val="2"/>
        <w:rPr>
          <w:rFonts w:hint="default"/>
          <w:highlight w:val="none"/>
          <w:lang w:val="en-US" w:eastAsia="zh-CN"/>
        </w:rPr>
      </w:pPr>
      <w:r>
        <w:rPr>
          <w:rFonts w:hint="eastAsia" w:ascii="仿宋_GB2312" w:hAnsi="仿宋" w:cs="仿宋"/>
          <w:bCs/>
          <w:color w:val="000000"/>
          <w:szCs w:val="32"/>
          <w:highlight w:val="none"/>
          <w:lang w:eastAsia="zh-CN"/>
        </w:rPr>
        <w:t>（三）数字孪生奖。组织管理规范，技术路线先进，感知系统全面，模型系统“高保真”，感知系统与模型系统耦合贯通、实时交互、同步运行，预报、预警、预演、预案“四预”功能完善，网络安全可靠，应用实效显著。</w:t>
      </w:r>
    </w:p>
    <w:p>
      <w:pPr>
        <w:snapToGrid w:val="0"/>
        <w:spacing w:line="600" w:lineRule="exact"/>
        <w:ind w:firstLine="627" w:firstLineChars="196"/>
        <w:rPr>
          <w:rFonts w:ascii="仿宋_GB2312" w:hAnsi="仿宋" w:cs="仿宋"/>
          <w:color w:val="000000"/>
          <w:szCs w:val="32"/>
        </w:rPr>
      </w:pPr>
      <w:r>
        <w:rPr>
          <w:rFonts w:hint="eastAsia" w:ascii="黑体" w:hAnsi="黑体" w:eastAsia="黑体" w:cs="黑体"/>
          <w:color w:val="000000"/>
          <w:szCs w:val="32"/>
        </w:rPr>
        <w:t>第九条</w:t>
      </w:r>
      <w:r>
        <w:rPr>
          <w:rFonts w:hint="eastAsia" w:ascii="仿宋_GB2312" w:hAnsi="仿宋" w:cs="仿宋"/>
          <w:b/>
          <w:color w:val="000000"/>
          <w:szCs w:val="32"/>
        </w:rPr>
        <w:t xml:space="preserve">  </w:t>
      </w:r>
      <w:r>
        <w:rPr>
          <w:rFonts w:hint="eastAsia" w:hAnsi="方正仿宋_GBK" w:cs="方正仿宋_GBK"/>
          <w:sz w:val="32"/>
          <w:szCs w:val="32"/>
          <w:lang w:val="en-US" w:eastAsia="zh-CN"/>
        </w:rPr>
        <w:t>水利水电工程具有以下情形之一的，不得申报</w:t>
      </w:r>
      <w:r>
        <w:rPr>
          <w:rFonts w:hint="eastAsia" w:ascii="仿宋_GB2312" w:hAnsi="仿宋" w:cs="仿宋"/>
          <w:color w:val="000000"/>
          <w:szCs w:val="32"/>
        </w:rPr>
        <w:t>：</w:t>
      </w:r>
    </w:p>
    <w:p>
      <w:pPr>
        <w:snapToGrid w:val="0"/>
        <w:spacing w:line="600" w:lineRule="exact"/>
        <w:ind w:firstLine="640"/>
        <w:rPr>
          <w:rFonts w:hint="eastAsia" w:ascii="仿宋_GB2312" w:hAnsi="仿宋" w:cs="仿宋"/>
          <w:color w:val="000000"/>
          <w:szCs w:val="32"/>
          <w:u w:val="none"/>
          <w:lang w:eastAsia="zh-CN"/>
        </w:rPr>
      </w:pPr>
      <w:r>
        <w:rPr>
          <w:rFonts w:hint="eastAsia" w:ascii="仿宋_GB2312" w:hAnsi="仿宋" w:cs="仿宋"/>
          <w:color w:val="000000"/>
          <w:szCs w:val="32"/>
        </w:rPr>
        <w:t>（一</w:t>
      </w:r>
      <w:r>
        <w:rPr>
          <w:rFonts w:hint="eastAsia" w:ascii="仿宋_GB2312" w:hAnsi="仿宋" w:cs="仿宋"/>
          <w:color w:val="000000"/>
          <w:szCs w:val="32"/>
          <w:u w:val="none"/>
        </w:rPr>
        <w:t>）</w:t>
      </w:r>
      <w:r>
        <w:rPr>
          <w:rFonts w:hint="eastAsia" w:ascii="仿宋_GB2312" w:hAnsi="仿宋" w:cs="仿宋"/>
          <w:color w:val="000000"/>
          <w:szCs w:val="32"/>
          <w:u w:val="none"/>
          <w:lang w:eastAsia="zh-CN"/>
        </w:rPr>
        <w:t>在工程建设、运行期间</w:t>
      </w:r>
      <w:r>
        <w:rPr>
          <w:rFonts w:hint="eastAsia" w:ascii="仿宋_GB2312" w:hAnsi="仿宋" w:cs="仿宋"/>
          <w:color w:val="000000"/>
          <w:szCs w:val="32"/>
          <w:u w:val="none"/>
        </w:rPr>
        <w:t>发生过较大及以上质量</w:t>
      </w:r>
      <w:r>
        <w:rPr>
          <w:rFonts w:hint="eastAsia" w:ascii="仿宋_GB2312" w:hAnsi="仿宋" w:cs="仿宋"/>
          <w:color w:val="000000"/>
          <w:szCs w:val="32"/>
          <w:u w:val="none"/>
          <w:lang w:eastAsia="zh-CN"/>
        </w:rPr>
        <w:t>或者</w:t>
      </w:r>
      <w:r>
        <w:rPr>
          <w:rFonts w:hint="eastAsia" w:ascii="仿宋_GB2312" w:hAnsi="仿宋" w:cs="仿宋"/>
          <w:color w:val="000000"/>
          <w:szCs w:val="32"/>
          <w:u w:val="none"/>
        </w:rPr>
        <w:t>生产安全</w:t>
      </w:r>
      <w:r>
        <w:rPr>
          <w:rFonts w:hint="eastAsia" w:ascii="仿宋_GB2312" w:hAnsi="仿宋" w:cs="仿宋"/>
          <w:color w:val="000000"/>
          <w:szCs w:val="32"/>
          <w:u w:val="none"/>
          <w:lang w:eastAsia="zh-CN"/>
        </w:rPr>
        <w:t>责任</w:t>
      </w:r>
      <w:r>
        <w:rPr>
          <w:rFonts w:hint="eastAsia" w:ascii="仿宋_GB2312" w:hAnsi="仿宋" w:cs="仿宋"/>
          <w:color w:val="000000"/>
          <w:szCs w:val="32"/>
          <w:u w:val="none"/>
        </w:rPr>
        <w:t>事故</w:t>
      </w:r>
      <w:r>
        <w:rPr>
          <w:rFonts w:hint="eastAsia" w:ascii="仿宋_GB2312" w:hAnsi="仿宋" w:cs="仿宋"/>
          <w:color w:val="000000"/>
          <w:szCs w:val="32"/>
          <w:u w:val="none"/>
          <w:lang w:eastAsia="zh-CN"/>
        </w:rPr>
        <w:t>；</w:t>
      </w:r>
    </w:p>
    <w:p>
      <w:pPr>
        <w:snapToGrid w:val="0"/>
        <w:spacing w:line="600" w:lineRule="exact"/>
        <w:ind w:firstLine="640"/>
        <w:rPr>
          <w:rFonts w:ascii="仿宋_GB2312" w:hAnsi="仿宋" w:cs="仿宋"/>
          <w:color w:val="000000"/>
          <w:szCs w:val="32"/>
          <w:u w:val="none"/>
        </w:rPr>
      </w:pPr>
      <w:r>
        <w:rPr>
          <w:rFonts w:hint="eastAsia" w:ascii="仿宋_GB2312" w:hAnsi="仿宋" w:cs="仿宋"/>
          <w:color w:val="000000"/>
          <w:szCs w:val="32"/>
          <w:u w:val="none"/>
          <w:lang w:eastAsia="zh-CN"/>
        </w:rPr>
        <w:t>（二）在工程建设、运行期间</w:t>
      </w:r>
      <w:r>
        <w:rPr>
          <w:rFonts w:hint="eastAsia" w:ascii="仿宋_GB2312" w:hAnsi="仿宋" w:cs="仿宋"/>
          <w:color w:val="000000"/>
          <w:szCs w:val="32"/>
          <w:u w:val="none"/>
        </w:rPr>
        <w:t>造成不良社会影响的工程；</w:t>
      </w:r>
    </w:p>
    <w:p>
      <w:pPr>
        <w:snapToGrid w:val="0"/>
        <w:spacing w:line="600" w:lineRule="exact"/>
        <w:ind w:firstLine="640"/>
        <w:rPr>
          <w:rFonts w:hint="eastAsia" w:ascii="仿宋_GB2312" w:hAnsi="仿宋" w:cs="仿宋"/>
          <w:color w:val="000000"/>
          <w:sz w:val="32"/>
          <w:szCs w:val="32"/>
          <w:lang w:eastAsia="zh-CN"/>
        </w:rPr>
      </w:pPr>
      <w:r>
        <w:rPr>
          <w:rFonts w:hint="eastAsia" w:ascii="仿宋_GB2312" w:hAnsi="仿宋" w:eastAsia="仿宋_GB2312" w:cs="仿宋"/>
          <w:color w:val="000000"/>
          <w:sz w:val="32"/>
          <w:szCs w:val="32"/>
        </w:rPr>
        <w:t>（</w:t>
      </w:r>
      <w:r>
        <w:rPr>
          <w:rFonts w:hint="eastAsia" w:ascii="仿宋_GB2312" w:hAnsi="仿宋" w:cs="仿宋"/>
          <w:color w:val="000000"/>
          <w:sz w:val="32"/>
          <w:szCs w:val="32"/>
          <w:lang w:eastAsia="zh-CN"/>
        </w:rPr>
        <w:t>三</w:t>
      </w:r>
      <w:r>
        <w:rPr>
          <w:rFonts w:hint="eastAsia" w:ascii="仿宋_GB2312" w:hAnsi="仿宋" w:eastAsia="仿宋_GB2312" w:cs="仿宋"/>
          <w:color w:val="000000"/>
          <w:sz w:val="32"/>
          <w:szCs w:val="32"/>
        </w:rPr>
        <w:t>）</w:t>
      </w:r>
      <w:r>
        <w:rPr>
          <w:rFonts w:hint="eastAsia" w:ascii="仿宋_GB2312" w:hAnsi="仿宋" w:cs="仿宋"/>
          <w:color w:val="000000"/>
          <w:sz w:val="32"/>
          <w:szCs w:val="32"/>
          <w:lang w:eastAsia="zh-CN"/>
        </w:rPr>
        <w:t>涉密</w:t>
      </w:r>
      <w:r>
        <w:rPr>
          <w:rFonts w:hint="eastAsia" w:ascii="仿宋_GB2312" w:hAnsi="仿宋" w:eastAsia="仿宋_GB2312" w:cs="仿宋"/>
          <w:color w:val="000000"/>
          <w:sz w:val="32"/>
          <w:szCs w:val="32"/>
        </w:rPr>
        <w:t>工程</w:t>
      </w:r>
      <w:r>
        <w:rPr>
          <w:rFonts w:hint="eastAsia" w:ascii="仿宋_GB2312" w:hAnsi="仿宋" w:cs="仿宋"/>
          <w:color w:val="000000"/>
          <w:sz w:val="32"/>
          <w:szCs w:val="32"/>
          <w:lang w:eastAsia="zh-CN"/>
        </w:rPr>
        <w:t>。</w:t>
      </w:r>
    </w:p>
    <w:p>
      <w:pPr>
        <w:snapToGrid w:val="0"/>
        <w:spacing w:line="600" w:lineRule="exact"/>
        <w:ind w:firstLine="627" w:firstLineChars="196"/>
        <w:rPr>
          <w:rFonts w:ascii="仿宋_GB2312" w:hAnsi="仿宋" w:cs="仿宋"/>
          <w:color w:val="000000"/>
          <w:szCs w:val="32"/>
        </w:rPr>
      </w:pPr>
      <w:r>
        <w:rPr>
          <w:rFonts w:hint="eastAsia" w:ascii="黑体" w:hAnsi="黑体" w:eastAsia="黑体" w:cs="黑体"/>
          <w:color w:val="000000"/>
          <w:szCs w:val="32"/>
        </w:rPr>
        <w:t>第</w:t>
      </w:r>
      <w:r>
        <w:rPr>
          <w:rFonts w:hint="eastAsia" w:ascii="黑体" w:hAnsi="黑体" w:eastAsia="黑体" w:cs="黑体"/>
          <w:color w:val="000000"/>
          <w:szCs w:val="32"/>
          <w:lang w:eastAsia="zh-CN"/>
        </w:rPr>
        <w:t>十</w:t>
      </w:r>
      <w:r>
        <w:rPr>
          <w:rFonts w:hint="eastAsia" w:ascii="黑体" w:hAnsi="黑体" w:eastAsia="黑体" w:cs="黑体"/>
          <w:color w:val="000000"/>
          <w:szCs w:val="32"/>
        </w:rPr>
        <w:t>条</w:t>
      </w:r>
      <w:r>
        <w:rPr>
          <w:rFonts w:hint="eastAsia" w:ascii="仿宋_GB2312" w:hAnsi="仿宋" w:cs="仿宋"/>
          <w:bCs/>
          <w:color w:val="000000"/>
          <w:szCs w:val="32"/>
          <w:lang w:val="en-US" w:eastAsia="zh-CN"/>
        </w:rPr>
        <w:t xml:space="preserve">  </w:t>
      </w:r>
      <w:r>
        <w:rPr>
          <w:rFonts w:hint="eastAsia" w:hAnsi="方正仿宋_GBK" w:cs="方正仿宋_GBK"/>
          <w:sz w:val="32"/>
          <w:szCs w:val="32"/>
          <w:lang w:val="en-US" w:eastAsia="zh-CN"/>
        </w:rPr>
        <w:t>具有以下情形之一的单位，不得</w:t>
      </w:r>
      <w:r>
        <w:rPr>
          <w:rFonts w:hint="eastAsia" w:ascii="仿宋_GB2312" w:hAnsi="仿宋" w:cs="仿宋"/>
          <w:bCs/>
          <w:color w:val="000000"/>
          <w:szCs w:val="32"/>
          <w:lang w:eastAsia="zh-CN"/>
        </w:rPr>
        <w:t>参评大禹奖</w:t>
      </w:r>
      <w:r>
        <w:rPr>
          <w:rFonts w:hint="eastAsia" w:ascii="仿宋_GB2312" w:hAnsi="仿宋" w:cs="仿宋"/>
          <w:color w:val="000000"/>
          <w:szCs w:val="32"/>
        </w:rPr>
        <w:t>：</w:t>
      </w:r>
    </w:p>
    <w:p>
      <w:pPr>
        <w:snapToGrid w:val="0"/>
        <w:spacing w:line="600" w:lineRule="exact"/>
        <w:ind w:firstLine="640"/>
        <w:rPr>
          <w:rFonts w:hint="eastAsia" w:ascii="仿宋_GB2312" w:hAnsi="仿宋" w:cs="仿宋"/>
          <w:bCs/>
          <w:color w:val="000000"/>
          <w:szCs w:val="32"/>
          <w:lang w:eastAsia="zh-CN"/>
        </w:rPr>
      </w:pPr>
      <w:r>
        <w:rPr>
          <w:rFonts w:hint="eastAsia" w:ascii="仿宋_GB2312" w:hAnsi="仿宋" w:cs="仿宋"/>
          <w:bCs/>
          <w:color w:val="000000"/>
          <w:szCs w:val="32"/>
          <w:lang w:val="en-US" w:eastAsia="zh-CN"/>
        </w:rPr>
        <w:t>（一）三个评选周期</w:t>
      </w:r>
      <w:r>
        <w:rPr>
          <w:rFonts w:hint="eastAsia" w:ascii="仿宋_GB2312" w:hAnsi="仿宋" w:cs="仿宋"/>
          <w:bCs/>
          <w:color w:val="000000"/>
          <w:szCs w:val="32"/>
          <w:lang w:eastAsia="zh-CN"/>
        </w:rPr>
        <w:t>内存在严重违法违纪行为的；</w:t>
      </w:r>
    </w:p>
    <w:p>
      <w:pPr>
        <w:snapToGrid w:val="0"/>
        <w:spacing w:line="600" w:lineRule="exact"/>
        <w:ind w:firstLine="640"/>
        <w:rPr>
          <w:rFonts w:hint="eastAsia" w:ascii="仿宋_GB2312" w:hAnsi="仿宋" w:cs="仿宋"/>
          <w:bCs/>
          <w:color w:val="000000"/>
          <w:szCs w:val="32"/>
          <w:lang w:eastAsia="zh-CN"/>
        </w:rPr>
      </w:pPr>
      <w:r>
        <w:rPr>
          <w:rFonts w:hint="eastAsia" w:ascii="仿宋_GB2312" w:hAnsi="仿宋" w:cs="仿宋"/>
          <w:bCs/>
          <w:color w:val="000000"/>
          <w:szCs w:val="32"/>
          <w:lang w:val="en-US" w:eastAsia="zh-CN"/>
        </w:rPr>
        <w:t>（二）三个评选周期</w:t>
      </w:r>
      <w:r>
        <w:rPr>
          <w:rFonts w:hint="eastAsia" w:ascii="仿宋_GB2312" w:hAnsi="仿宋" w:cs="仿宋"/>
          <w:bCs/>
          <w:color w:val="000000"/>
          <w:szCs w:val="32"/>
          <w:lang w:eastAsia="zh-CN"/>
        </w:rPr>
        <w:t>内承担的其他勘测设计、施工任务出现严重问题的；</w:t>
      </w:r>
    </w:p>
    <w:p>
      <w:pPr>
        <w:snapToGrid w:val="0"/>
        <w:spacing w:line="600" w:lineRule="exact"/>
        <w:ind w:firstLine="640"/>
        <w:rPr>
          <w:rFonts w:hint="eastAsia" w:ascii="仿宋_GB2312" w:hAnsi="仿宋" w:cs="仿宋"/>
          <w:bCs/>
          <w:color w:val="000000"/>
          <w:szCs w:val="32"/>
        </w:rPr>
      </w:pPr>
      <w:r>
        <w:rPr>
          <w:rFonts w:hint="eastAsia" w:ascii="仿宋_GB2312" w:hAnsi="仿宋" w:cs="仿宋"/>
          <w:bCs/>
          <w:color w:val="000000"/>
          <w:szCs w:val="32"/>
          <w:lang w:val="en-US" w:eastAsia="zh-CN"/>
        </w:rPr>
        <w:t>（三）三个评选周期</w:t>
      </w:r>
      <w:r>
        <w:rPr>
          <w:rFonts w:hint="eastAsia" w:ascii="仿宋_GB2312" w:hAnsi="仿宋" w:cs="仿宋"/>
          <w:bCs/>
          <w:color w:val="000000"/>
          <w:szCs w:val="32"/>
          <w:lang w:eastAsia="zh-CN"/>
        </w:rPr>
        <w:t>内</w:t>
      </w:r>
      <w:r>
        <w:rPr>
          <w:rFonts w:hint="eastAsia" w:ascii="仿宋_GB2312" w:hAnsi="仿宋" w:cs="仿宋"/>
          <w:bCs/>
          <w:color w:val="000000"/>
          <w:szCs w:val="32"/>
        </w:rPr>
        <w:t>被</w:t>
      </w:r>
      <w:r>
        <w:rPr>
          <w:rFonts w:hint="eastAsia" w:ascii="仿宋_GB2312" w:hAnsi="仿宋" w:cs="仿宋"/>
          <w:bCs/>
          <w:color w:val="000000"/>
          <w:szCs w:val="32"/>
          <w:lang w:eastAsia="zh-CN"/>
        </w:rPr>
        <w:t>依法依规列入</w:t>
      </w:r>
      <w:r>
        <w:rPr>
          <w:rFonts w:hint="eastAsia" w:ascii="仿宋_GB2312" w:hAnsi="仿宋" w:cs="仿宋"/>
          <w:bCs/>
          <w:color w:val="000000"/>
          <w:szCs w:val="32"/>
        </w:rPr>
        <w:t>严重失信主体名单</w:t>
      </w:r>
      <w:r>
        <w:rPr>
          <w:rFonts w:hint="eastAsia" w:ascii="仿宋_GB2312" w:hAnsi="仿宋" w:cs="仿宋"/>
          <w:bCs/>
          <w:color w:val="000000"/>
          <w:szCs w:val="32"/>
          <w:lang w:eastAsia="zh-CN"/>
        </w:rPr>
        <w:t>的。</w:t>
      </w:r>
    </w:p>
    <w:p>
      <w:pPr>
        <w:snapToGrid w:val="0"/>
        <w:spacing w:line="600" w:lineRule="exact"/>
        <w:ind w:firstLine="0" w:firstLineChars="0"/>
        <w:rPr>
          <w:rFonts w:ascii="仿宋" w:hAnsi="仿宋" w:eastAsia="仿宋" w:cs="仿宋"/>
          <w:b/>
          <w:bCs/>
          <w:color w:val="000000"/>
          <w:szCs w:val="32"/>
        </w:rPr>
      </w:pPr>
    </w:p>
    <w:p>
      <w:pPr>
        <w:snapToGrid w:val="0"/>
        <w:spacing w:line="600" w:lineRule="exact"/>
        <w:ind w:firstLine="0" w:firstLineChars="0"/>
        <w:jc w:val="center"/>
        <w:outlineLvl w:val="0"/>
        <w:rPr>
          <w:rFonts w:hint="eastAsia" w:ascii="黑体" w:hAnsi="黑体" w:eastAsia="黑体" w:cs="仿宋"/>
          <w:bCs/>
          <w:color w:val="000000"/>
          <w:szCs w:val="32"/>
        </w:rPr>
      </w:pPr>
      <w:r>
        <w:rPr>
          <w:rFonts w:hint="eastAsia" w:ascii="黑体" w:hAnsi="黑体" w:eastAsia="黑体" w:cs="仿宋"/>
          <w:bCs/>
          <w:color w:val="000000"/>
          <w:szCs w:val="32"/>
        </w:rPr>
        <w:t>第四章  申报和推荐</w:t>
      </w:r>
    </w:p>
    <w:p>
      <w:pPr>
        <w:snapToGrid w:val="0"/>
        <w:spacing w:line="600" w:lineRule="exact"/>
        <w:ind w:firstLine="640"/>
        <w:rPr>
          <w:rFonts w:hint="eastAsia" w:ascii="仿宋_GB2312" w:hAnsi="仿宋" w:cs="仿宋"/>
          <w:bCs/>
          <w:color w:val="000000"/>
          <w:szCs w:val="32"/>
        </w:rPr>
      </w:pPr>
      <w:r>
        <w:rPr>
          <w:rFonts w:hint="eastAsia" w:ascii="黑体" w:hAnsi="黑体" w:eastAsia="黑体" w:cs="黑体"/>
          <w:color w:val="000000"/>
          <w:szCs w:val="32"/>
        </w:rPr>
        <w:t>第十</w:t>
      </w:r>
      <w:r>
        <w:rPr>
          <w:rFonts w:hint="eastAsia" w:ascii="黑体" w:hAnsi="黑体" w:eastAsia="黑体" w:cs="黑体"/>
          <w:color w:val="000000"/>
          <w:szCs w:val="32"/>
          <w:lang w:eastAsia="zh-CN"/>
        </w:rPr>
        <w:t>一</w:t>
      </w:r>
      <w:r>
        <w:rPr>
          <w:rFonts w:hint="eastAsia" w:ascii="黑体" w:hAnsi="黑体" w:eastAsia="黑体" w:cs="黑体"/>
          <w:color w:val="000000"/>
          <w:szCs w:val="32"/>
        </w:rPr>
        <w:t>条</w:t>
      </w:r>
      <w:r>
        <w:rPr>
          <w:rFonts w:hint="eastAsia" w:ascii="仿宋_GB2312" w:hAnsi="仿宋" w:cs="仿宋"/>
          <w:b/>
          <w:color w:val="000000"/>
          <w:szCs w:val="32"/>
        </w:rPr>
        <w:t xml:space="preserve">  </w:t>
      </w:r>
      <w:r>
        <w:rPr>
          <w:rFonts w:hint="eastAsia" w:ascii="仿宋_GB2312" w:hAnsi="仿宋" w:cs="仿宋"/>
          <w:color w:val="000000"/>
          <w:szCs w:val="32"/>
        </w:rPr>
        <w:t>大禹奖申报单位为</w:t>
      </w:r>
      <w:r>
        <w:rPr>
          <w:rFonts w:hint="eastAsia" w:ascii="仿宋_GB2312" w:hAnsi="仿宋" w:cs="仿宋"/>
          <w:bCs/>
          <w:color w:val="000000"/>
          <w:szCs w:val="32"/>
        </w:rPr>
        <w:t>工程项目法人、运行管理单位或者其他主要参建单位</w:t>
      </w:r>
      <w:r>
        <w:rPr>
          <w:rFonts w:hint="eastAsia" w:ascii="仿宋_GB2312" w:hAnsi="仿宋" w:cs="仿宋"/>
          <w:color w:val="000000"/>
          <w:szCs w:val="32"/>
        </w:rPr>
        <w:t>。</w:t>
      </w:r>
      <w:r>
        <w:rPr>
          <w:rFonts w:hint="eastAsia" w:ascii="仿宋_GB2312" w:hAnsi="仿宋" w:eastAsia="仿宋_GB2312" w:cs="仿宋"/>
          <w:color w:val="000000"/>
          <w:sz w:val="32"/>
          <w:szCs w:val="32"/>
          <w:lang w:eastAsia="zh-CN"/>
        </w:rPr>
        <w:t>申报单位自愿参加大禹奖评选</w:t>
      </w:r>
      <w:r>
        <w:rPr>
          <w:rFonts w:hint="eastAsia" w:ascii="仿宋_GB2312" w:hAnsi="仿宋" w:cs="仿宋"/>
          <w:color w:val="000000"/>
          <w:sz w:val="32"/>
          <w:szCs w:val="32"/>
          <w:lang w:eastAsia="zh-CN"/>
        </w:rPr>
        <w:t>，</w:t>
      </w:r>
      <w:r>
        <w:rPr>
          <w:rFonts w:hint="eastAsia" w:ascii="仿宋_GB2312" w:hAnsi="仿宋" w:cs="仿宋"/>
          <w:color w:val="000000"/>
          <w:szCs w:val="32"/>
        </w:rPr>
        <w:t>一项工程可同时申报优质水利工程奖、勘测设计奖、数字孪生奖</w:t>
      </w:r>
      <w:r>
        <w:rPr>
          <w:rFonts w:hint="eastAsia" w:ascii="仿宋_GB2312" w:hAnsi="仿宋" w:cs="仿宋"/>
          <w:bCs/>
          <w:color w:val="000000"/>
          <w:szCs w:val="32"/>
        </w:rPr>
        <w:t>。</w:t>
      </w:r>
    </w:p>
    <w:p>
      <w:pPr>
        <w:snapToGrid w:val="0"/>
        <w:spacing w:line="600" w:lineRule="exact"/>
        <w:ind w:firstLine="640"/>
        <w:rPr>
          <w:rFonts w:hint="eastAsia" w:ascii="仿宋_GB2312" w:hAnsi="仿宋" w:cs="仿宋"/>
          <w:color w:val="000000"/>
          <w:szCs w:val="32"/>
          <w:lang w:eastAsia="zh-CN"/>
        </w:rPr>
      </w:pPr>
      <w:r>
        <w:rPr>
          <w:rFonts w:hint="eastAsia" w:ascii="黑体" w:hAnsi="黑体" w:eastAsia="黑体" w:cs="黑体"/>
          <w:bCs/>
          <w:color w:val="000000"/>
          <w:szCs w:val="32"/>
        </w:rPr>
        <w:t>第十</w:t>
      </w:r>
      <w:r>
        <w:rPr>
          <w:rFonts w:hint="eastAsia" w:ascii="黑体" w:hAnsi="黑体" w:eastAsia="黑体" w:cs="黑体"/>
          <w:bCs/>
          <w:color w:val="000000"/>
          <w:szCs w:val="32"/>
          <w:lang w:eastAsia="zh-CN"/>
        </w:rPr>
        <w:t>二</w:t>
      </w:r>
      <w:r>
        <w:rPr>
          <w:rFonts w:hint="eastAsia" w:ascii="黑体" w:hAnsi="黑体" w:eastAsia="黑体" w:cs="黑体"/>
          <w:bCs/>
          <w:color w:val="000000"/>
          <w:szCs w:val="32"/>
        </w:rPr>
        <w:t>条</w:t>
      </w:r>
      <w:r>
        <w:rPr>
          <w:rFonts w:hint="eastAsia" w:ascii="仿宋_GB2312" w:hAnsi="仿宋" w:cs="仿宋"/>
          <w:b/>
          <w:color w:val="000000"/>
          <w:szCs w:val="32"/>
        </w:rPr>
        <w:t xml:space="preserve">  </w:t>
      </w:r>
      <w:r>
        <w:rPr>
          <w:rFonts w:hint="eastAsia" w:ascii="仿宋_GB2312" w:hAnsi="仿宋" w:cs="仿宋"/>
          <w:color w:val="000000"/>
          <w:szCs w:val="32"/>
        </w:rPr>
        <w:t>申报单位准备大禹奖申报表等申报材料，按照管理权限报相应的</w:t>
      </w:r>
      <w:r>
        <w:rPr>
          <w:rFonts w:hint="eastAsia" w:ascii="仿宋_GB2312" w:hAnsi="Calibri"/>
          <w:color w:val="000000"/>
          <w:szCs w:val="32"/>
        </w:rPr>
        <w:t>流域管理机构</w:t>
      </w:r>
      <w:r>
        <w:rPr>
          <w:rFonts w:hint="eastAsia" w:ascii="仿宋_GB2312" w:hAnsi="仿宋" w:cs="仿宋"/>
          <w:color w:val="000000"/>
          <w:szCs w:val="32"/>
        </w:rPr>
        <w:t>、</w:t>
      </w:r>
      <w:r>
        <w:rPr>
          <w:rFonts w:hint="eastAsia" w:ascii="仿宋_GB2312" w:hAnsi="Calibri"/>
          <w:color w:val="000000"/>
          <w:szCs w:val="32"/>
        </w:rPr>
        <w:t>省级水行政主管部门、</w:t>
      </w:r>
      <w:r>
        <w:rPr>
          <w:rFonts w:hint="eastAsia" w:ascii="仿宋_GB2312" w:hAnsi="Calibri"/>
          <w:color w:val="auto"/>
          <w:szCs w:val="32"/>
          <w:lang w:eastAsia="zh-CN"/>
        </w:rPr>
        <w:t>水利部直属单位、</w:t>
      </w:r>
      <w:r>
        <w:rPr>
          <w:rFonts w:hint="eastAsia" w:ascii="仿宋_GB2312" w:hAnsi="Calibri"/>
          <w:szCs w:val="32"/>
        </w:rPr>
        <w:t>国务院国资委</w:t>
      </w:r>
      <w:r>
        <w:rPr>
          <w:rFonts w:hint="eastAsia" w:ascii="仿宋_GB2312" w:hAnsi="Calibri"/>
          <w:color w:val="auto"/>
          <w:szCs w:val="32"/>
          <w:lang w:eastAsia="zh-CN"/>
        </w:rPr>
        <w:t>监管</w:t>
      </w:r>
      <w:r>
        <w:rPr>
          <w:rFonts w:hint="eastAsia" w:ascii="仿宋_GB2312" w:hAnsi="Calibri"/>
          <w:color w:val="auto"/>
          <w:szCs w:val="32"/>
        </w:rPr>
        <w:t>的</w:t>
      </w:r>
      <w:r>
        <w:rPr>
          <w:rFonts w:hint="eastAsia" w:ascii="仿宋_GB2312" w:hAnsi="Calibri"/>
          <w:color w:val="auto"/>
          <w:szCs w:val="32"/>
          <w:lang w:eastAsia="zh-CN"/>
        </w:rPr>
        <w:t>中央</w:t>
      </w:r>
      <w:r>
        <w:rPr>
          <w:rFonts w:hint="eastAsia" w:ascii="仿宋_GB2312" w:hAnsi="Calibri"/>
          <w:color w:val="auto"/>
          <w:szCs w:val="32"/>
        </w:rPr>
        <w:t>企业</w:t>
      </w:r>
      <w:r>
        <w:rPr>
          <w:rFonts w:hint="eastAsia" w:ascii="仿宋_GB2312" w:hAnsi="仿宋" w:cs="仿宋"/>
          <w:color w:val="000000"/>
          <w:szCs w:val="32"/>
        </w:rPr>
        <w:t>等推荐单位</w:t>
      </w:r>
      <w:r>
        <w:rPr>
          <w:rFonts w:hint="eastAsia" w:ascii="仿宋_GB2312" w:hAnsi="仿宋" w:cs="仿宋"/>
          <w:color w:val="000000"/>
          <w:szCs w:val="32"/>
          <w:lang w:eastAsia="zh-CN"/>
        </w:rPr>
        <w:t>。</w:t>
      </w:r>
    </w:p>
    <w:p>
      <w:pPr>
        <w:snapToGrid w:val="0"/>
        <w:spacing w:line="600" w:lineRule="exact"/>
        <w:ind w:firstLine="640"/>
        <w:rPr>
          <w:rFonts w:hint="eastAsia" w:ascii="仿宋_GB2312" w:hAnsi="仿宋" w:eastAsia="仿宋_GB2312" w:cs="仿宋"/>
          <w:color w:val="000000"/>
          <w:szCs w:val="32"/>
          <w:lang w:eastAsia="zh-CN"/>
        </w:rPr>
      </w:pPr>
      <w:r>
        <w:rPr>
          <w:rFonts w:hint="eastAsia" w:ascii="仿宋_GB2312" w:hAnsi="仿宋" w:cs="仿宋"/>
          <w:color w:val="000000"/>
          <w:szCs w:val="32"/>
          <w:lang w:eastAsia="zh-CN"/>
        </w:rPr>
        <w:t>流域管理机构直管工程</w:t>
      </w:r>
      <w:r>
        <w:rPr>
          <w:rFonts w:hint="eastAsia" w:ascii="仿宋_GB2312" w:hAnsi="Calibri"/>
          <w:color w:val="auto"/>
          <w:szCs w:val="32"/>
          <w:lang w:eastAsia="zh-CN"/>
        </w:rPr>
        <w:t>报送至</w:t>
      </w:r>
      <w:r>
        <w:rPr>
          <w:rFonts w:hint="eastAsia" w:ascii="仿宋_GB2312" w:hAnsi="仿宋" w:cs="仿宋"/>
          <w:color w:val="000000"/>
          <w:szCs w:val="32"/>
          <w:lang w:eastAsia="zh-CN"/>
        </w:rPr>
        <w:t>相应流域管理机构；</w:t>
      </w:r>
      <w:r>
        <w:rPr>
          <w:rFonts w:hint="eastAsia" w:ascii="仿宋_GB2312" w:hAnsi="Calibri"/>
          <w:color w:val="auto"/>
          <w:szCs w:val="32"/>
          <w:lang w:eastAsia="zh-CN"/>
        </w:rPr>
        <w:t>水利部直属单位、</w:t>
      </w:r>
      <w:r>
        <w:rPr>
          <w:rFonts w:hint="eastAsia" w:ascii="仿宋_GB2312" w:hAnsi="Calibri"/>
          <w:szCs w:val="32"/>
        </w:rPr>
        <w:t>国务院国资委</w:t>
      </w:r>
      <w:r>
        <w:rPr>
          <w:rFonts w:hint="eastAsia" w:ascii="仿宋_GB2312" w:hAnsi="Calibri"/>
          <w:color w:val="auto"/>
          <w:szCs w:val="32"/>
          <w:lang w:eastAsia="zh-CN"/>
        </w:rPr>
        <w:t>监管</w:t>
      </w:r>
      <w:r>
        <w:rPr>
          <w:rFonts w:hint="eastAsia" w:ascii="仿宋_GB2312" w:hAnsi="Calibri"/>
          <w:color w:val="auto"/>
          <w:szCs w:val="32"/>
        </w:rPr>
        <w:t>的</w:t>
      </w:r>
      <w:r>
        <w:rPr>
          <w:rFonts w:hint="eastAsia" w:ascii="仿宋_GB2312" w:hAnsi="Calibri"/>
          <w:color w:val="auto"/>
          <w:szCs w:val="32"/>
          <w:lang w:eastAsia="zh-CN"/>
        </w:rPr>
        <w:t>中央</w:t>
      </w:r>
      <w:r>
        <w:rPr>
          <w:rFonts w:hint="eastAsia" w:ascii="仿宋_GB2312" w:hAnsi="Calibri"/>
          <w:color w:val="auto"/>
          <w:szCs w:val="32"/>
        </w:rPr>
        <w:t>企业</w:t>
      </w:r>
      <w:r>
        <w:rPr>
          <w:rFonts w:hint="eastAsia" w:ascii="仿宋_GB2312" w:hAnsi="Calibri"/>
          <w:color w:val="auto"/>
          <w:szCs w:val="32"/>
          <w:lang w:eastAsia="zh-CN"/>
        </w:rPr>
        <w:t>投资、建设、运行管理的工程可报送至相应水利部直属单位、</w:t>
      </w:r>
      <w:r>
        <w:rPr>
          <w:rFonts w:hint="eastAsia" w:ascii="仿宋_GB2312" w:hAnsi="Calibri"/>
          <w:szCs w:val="32"/>
        </w:rPr>
        <w:t>国务院国资委</w:t>
      </w:r>
      <w:r>
        <w:rPr>
          <w:rFonts w:hint="eastAsia" w:ascii="仿宋_GB2312" w:hAnsi="Calibri"/>
          <w:color w:val="auto"/>
          <w:szCs w:val="32"/>
          <w:lang w:eastAsia="zh-CN"/>
        </w:rPr>
        <w:t>监管</w:t>
      </w:r>
      <w:r>
        <w:rPr>
          <w:rFonts w:hint="eastAsia" w:ascii="仿宋_GB2312" w:hAnsi="Calibri"/>
          <w:color w:val="auto"/>
          <w:szCs w:val="32"/>
        </w:rPr>
        <w:t>的</w:t>
      </w:r>
      <w:r>
        <w:rPr>
          <w:rFonts w:hint="eastAsia" w:ascii="仿宋_GB2312" w:hAnsi="Calibri"/>
          <w:color w:val="auto"/>
          <w:szCs w:val="32"/>
          <w:lang w:eastAsia="zh-CN"/>
        </w:rPr>
        <w:t>中央</w:t>
      </w:r>
      <w:r>
        <w:rPr>
          <w:rFonts w:hint="eastAsia" w:ascii="仿宋_GB2312" w:hAnsi="Calibri"/>
          <w:color w:val="auto"/>
          <w:szCs w:val="32"/>
        </w:rPr>
        <w:t>企业</w:t>
      </w:r>
      <w:r>
        <w:rPr>
          <w:rFonts w:hint="eastAsia" w:ascii="仿宋_GB2312" w:hAnsi="Calibri"/>
          <w:color w:val="auto"/>
          <w:szCs w:val="32"/>
          <w:lang w:eastAsia="zh-CN"/>
        </w:rPr>
        <w:t>，也可报送至工程所在地省级水行政主管部门；其他工程报送至工程所在地省级水行政主管部门。</w:t>
      </w:r>
    </w:p>
    <w:p>
      <w:pPr>
        <w:snapToGrid w:val="0"/>
        <w:spacing w:line="600" w:lineRule="exact"/>
        <w:ind w:firstLine="640"/>
        <w:jc w:val="left"/>
        <w:rPr>
          <w:rFonts w:hint="eastAsia" w:ascii="仿宋_GB2312" w:hAnsi="仿宋" w:cs="仿宋"/>
          <w:color w:val="000000"/>
          <w:szCs w:val="32"/>
        </w:rPr>
      </w:pPr>
      <w:r>
        <w:rPr>
          <w:rFonts w:hint="eastAsia" w:ascii="黑体" w:hAnsi="黑体" w:eastAsia="黑体" w:cs="黑体"/>
          <w:color w:val="000000"/>
          <w:szCs w:val="32"/>
        </w:rPr>
        <w:t>第</w:t>
      </w:r>
      <w:r>
        <w:rPr>
          <w:rFonts w:hint="eastAsia" w:ascii="黑体" w:hAnsi="黑体" w:eastAsia="黑体" w:cs="黑体"/>
          <w:color w:val="000000"/>
          <w:szCs w:val="32"/>
          <w:lang w:val="en-US" w:eastAsia="zh-CN"/>
        </w:rPr>
        <w:t>十三</w:t>
      </w:r>
      <w:r>
        <w:rPr>
          <w:rFonts w:hint="eastAsia" w:ascii="黑体" w:hAnsi="黑体" w:eastAsia="黑体" w:cs="黑体"/>
          <w:color w:val="000000"/>
          <w:szCs w:val="32"/>
        </w:rPr>
        <w:t>条</w:t>
      </w:r>
      <w:r>
        <w:rPr>
          <w:rFonts w:hint="eastAsia" w:ascii="仿宋_GB2312" w:hAnsi="仿宋" w:cs="仿宋"/>
          <w:b/>
          <w:color w:val="000000"/>
          <w:szCs w:val="32"/>
        </w:rPr>
        <w:t xml:space="preserve">  </w:t>
      </w:r>
      <w:r>
        <w:rPr>
          <w:rFonts w:hint="eastAsia" w:ascii="仿宋_GB2312" w:hAnsi="仿宋" w:cs="仿宋"/>
          <w:color w:val="000000"/>
          <w:szCs w:val="32"/>
        </w:rPr>
        <w:t>推荐单位</w:t>
      </w:r>
      <w:r>
        <w:rPr>
          <w:rFonts w:hint="eastAsia" w:ascii="仿宋_GB2312" w:hAnsi="仿宋" w:cs="仿宋"/>
          <w:color w:val="000000"/>
          <w:szCs w:val="32"/>
          <w:lang w:eastAsia="zh-CN"/>
        </w:rPr>
        <w:t>应当</w:t>
      </w:r>
      <w:r>
        <w:rPr>
          <w:rFonts w:hint="eastAsia" w:ascii="仿宋_GB2312" w:hAnsi="仿宋" w:cs="仿宋"/>
          <w:color w:val="000000"/>
          <w:szCs w:val="32"/>
        </w:rPr>
        <w:t>严格按照本办法对申报情况进行审查，</w:t>
      </w:r>
      <w:r>
        <w:rPr>
          <w:rFonts w:hint="eastAsia" w:ascii="仿宋_GB2312" w:hAnsi="仿宋" w:cs="仿宋"/>
          <w:color w:val="000000"/>
          <w:szCs w:val="32"/>
          <w:lang w:eastAsia="zh-CN"/>
        </w:rPr>
        <w:t>择优推荐至评委会办公室</w:t>
      </w:r>
      <w:r>
        <w:rPr>
          <w:rFonts w:hint="eastAsia" w:ascii="仿宋_GB2312" w:hAnsi="仿宋" w:cs="仿宋"/>
          <w:color w:val="000000"/>
          <w:szCs w:val="32"/>
        </w:rPr>
        <w:t>。</w:t>
      </w:r>
    </w:p>
    <w:p>
      <w:pPr>
        <w:snapToGrid w:val="0"/>
        <w:spacing w:line="600" w:lineRule="exact"/>
        <w:ind w:firstLine="0" w:firstLineChars="0"/>
        <w:jc w:val="center"/>
        <w:rPr>
          <w:rFonts w:hint="eastAsia" w:ascii="黑体" w:hAnsi="黑体" w:eastAsia="黑体" w:cs="仿宋"/>
          <w:bCs/>
          <w:color w:val="000000"/>
          <w:szCs w:val="32"/>
        </w:rPr>
      </w:pPr>
    </w:p>
    <w:p>
      <w:pPr>
        <w:snapToGrid w:val="0"/>
        <w:spacing w:line="600" w:lineRule="exact"/>
        <w:ind w:firstLine="0" w:firstLineChars="0"/>
        <w:jc w:val="center"/>
        <w:outlineLvl w:val="0"/>
        <w:rPr>
          <w:rFonts w:ascii="黑体" w:hAnsi="黑体" w:eastAsia="黑体" w:cs="仿宋"/>
          <w:color w:val="000000"/>
          <w:szCs w:val="32"/>
        </w:rPr>
      </w:pPr>
      <w:r>
        <w:rPr>
          <w:rFonts w:hint="eastAsia" w:ascii="黑体" w:hAnsi="黑体" w:eastAsia="黑体" w:cs="仿宋"/>
          <w:bCs/>
          <w:color w:val="000000"/>
          <w:szCs w:val="32"/>
        </w:rPr>
        <w:t>第五章  初审和现场复核</w:t>
      </w:r>
    </w:p>
    <w:p>
      <w:pPr>
        <w:snapToGrid w:val="0"/>
        <w:spacing w:line="600" w:lineRule="exact"/>
        <w:ind w:firstLine="640"/>
        <w:jc w:val="both"/>
        <w:rPr>
          <w:rFonts w:hint="eastAsia" w:ascii="仿宋_GB2312" w:hAnsi="仿宋" w:eastAsia="仿宋_GB2312" w:cs="仿宋"/>
          <w:color w:val="000000"/>
          <w:szCs w:val="32"/>
          <w:lang w:eastAsia="zh-CN"/>
        </w:rPr>
      </w:pPr>
      <w:r>
        <w:rPr>
          <w:rFonts w:hint="eastAsia" w:ascii="黑体" w:hAnsi="黑体" w:eastAsia="黑体" w:cs="黑体"/>
          <w:bCs/>
          <w:color w:val="000000"/>
          <w:szCs w:val="32"/>
        </w:rPr>
        <w:t>第</w:t>
      </w:r>
      <w:r>
        <w:rPr>
          <w:rFonts w:hint="eastAsia" w:ascii="黑体" w:hAnsi="黑体" w:eastAsia="黑体" w:cs="黑体"/>
          <w:bCs/>
          <w:color w:val="000000"/>
          <w:szCs w:val="32"/>
          <w:lang w:val="en-US" w:eastAsia="zh-CN"/>
        </w:rPr>
        <w:t>十四</w:t>
      </w:r>
      <w:r>
        <w:rPr>
          <w:rFonts w:hint="eastAsia" w:ascii="黑体" w:hAnsi="黑体" w:eastAsia="黑体" w:cs="黑体"/>
          <w:bCs/>
          <w:color w:val="000000"/>
          <w:szCs w:val="32"/>
        </w:rPr>
        <w:t>条</w:t>
      </w:r>
      <w:r>
        <w:rPr>
          <w:rFonts w:hint="eastAsia" w:ascii="仿宋_GB2312" w:hAnsi="仿宋" w:cs="仿宋"/>
          <w:b/>
          <w:color w:val="000000"/>
          <w:szCs w:val="32"/>
        </w:rPr>
        <w:t xml:space="preserve">  </w:t>
      </w:r>
      <w:r>
        <w:rPr>
          <w:rFonts w:hint="eastAsia" w:ascii="仿宋_GB2312" w:hAnsi="仿宋" w:cs="仿宋"/>
          <w:bCs/>
          <w:color w:val="000000"/>
          <w:szCs w:val="32"/>
        </w:rPr>
        <w:t>专</w:t>
      </w:r>
      <w:r>
        <w:rPr>
          <w:rFonts w:hint="eastAsia" w:ascii="仿宋_GB2312" w:hAnsi="仿宋" w:cs="仿宋"/>
          <w:color w:val="000000"/>
          <w:szCs w:val="32"/>
        </w:rPr>
        <w:t>业评审委员会组织开展初审工作，</w:t>
      </w:r>
      <w:r>
        <w:rPr>
          <w:rFonts w:hint="eastAsia" w:ascii="仿宋_GB2312" w:hAnsi="仿宋" w:cs="仿宋"/>
          <w:color w:val="000000"/>
          <w:sz w:val="32"/>
          <w:szCs w:val="32"/>
          <w:lang w:val="en-US" w:eastAsia="zh-CN"/>
        </w:rPr>
        <w:t>主要审查申报工程申报材料完整性、申报条件符合性、建设程序合规性等内容，形成初审建议通过名单报评委会办公室，</w:t>
      </w:r>
      <w:r>
        <w:rPr>
          <w:rFonts w:hint="eastAsia" w:ascii="仿宋_GB2312" w:hAnsi="仿宋" w:cs="仿宋"/>
          <w:bCs/>
          <w:color w:val="000000"/>
          <w:szCs w:val="32"/>
          <w:lang w:eastAsia="zh-CN"/>
        </w:rPr>
        <w:t>评委会办公室</w:t>
      </w:r>
      <w:r>
        <w:rPr>
          <w:rFonts w:hint="eastAsia" w:ascii="仿宋_GB2312" w:hAnsi="仿宋" w:cs="仿宋"/>
          <w:color w:val="000000"/>
          <w:szCs w:val="32"/>
          <w:lang w:eastAsia="zh-CN"/>
        </w:rPr>
        <w:t>将</w:t>
      </w:r>
      <w:r>
        <w:rPr>
          <w:rFonts w:hint="eastAsia" w:ascii="仿宋_GB2312" w:hAnsi="仿宋" w:cs="仿宋"/>
          <w:color w:val="000000"/>
          <w:sz w:val="32"/>
          <w:szCs w:val="32"/>
          <w:lang w:val="en-US" w:eastAsia="zh-CN"/>
        </w:rPr>
        <w:t>初审建议通过名单</w:t>
      </w:r>
      <w:r>
        <w:rPr>
          <w:rFonts w:hint="eastAsia" w:ascii="仿宋_GB2312" w:hAnsi="仿宋" w:cs="仿宋"/>
          <w:color w:val="000000"/>
          <w:szCs w:val="32"/>
        </w:rPr>
        <w:t>反馈推荐单位</w:t>
      </w:r>
      <w:r>
        <w:rPr>
          <w:rFonts w:hint="eastAsia" w:ascii="仿宋_GB2312" w:hAnsi="仿宋" w:cs="仿宋"/>
          <w:color w:val="000000"/>
          <w:szCs w:val="32"/>
          <w:lang w:eastAsia="zh-CN"/>
        </w:rPr>
        <w:t>。推荐单位</w:t>
      </w:r>
      <w:r>
        <w:rPr>
          <w:rFonts w:hint="eastAsia" w:ascii="仿宋_GB2312" w:hAnsi="仿宋" w:cs="仿宋"/>
          <w:color w:val="000000"/>
          <w:szCs w:val="32"/>
        </w:rPr>
        <w:t>按照《评比表彰和创建示范活动管理办法》</w:t>
      </w:r>
      <w:r>
        <w:rPr>
          <w:rFonts w:hint="eastAsia" w:ascii="仿宋_GB2312" w:hAnsi="仿宋" w:cs="仿宋"/>
          <w:color w:val="000000"/>
          <w:szCs w:val="32"/>
          <w:lang w:eastAsia="zh-CN"/>
        </w:rPr>
        <w:t>等有关规定进行考察、</w:t>
      </w:r>
      <w:r>
        <w:rPr>
          <w:rFonts w:hint="eastAsia" w:ascii="仿宋_GB2312" w:hAnsi="仿宋" w:cs="仿宋"/>
          <w:color w:val="000000"/>
          <w:szCs w:val="32"/>
        </w:rPr>
        <w:t>征求</w:t>
      </w:r>
      <w:r>
        <w:rPr>
          <w:rFonts w:hint="eastAsia" w:ascii="仿宋_GB2312" w:hAnsi="仿宋" w:cs="仿宋"/>
          <w:color w:val="000000"/>
          <w:szCs w:val="32"/>
          <w:lang w:eastAsia="zh-CN"/>
        </w:rPr>
        <w:t>意见和公示，并将结果反馈评委会办公室。</w:t>
      </w:r>
    </w:p>
    <w:p>
      <w:pPr>
        <w:snapToGrid w:val="0"/>
        <w:spacing w:line="600" w:lineRule="exact"/>
        <w:ind w:firstLine="640"/>
        <w:rPr>
          <w:rFonts w:hint="eastAsia" w:ascii="黑体" w:hAnsi="黑体" w:cs="黑体"/>
          <w:bCs/>
          <w:color w:val="000000"/>
          <w:szCs w:val="32"/>
        </w:rPr>
      </w:pPr>
      <w:r>
        <w:rPr>
          <w:rFonts w:hint="eastAsia" w:ascii="黑体" w:hAnsi="黑体" w:eastAsia="黑体" w:cs="黑体"/>
          <w:bCs/>
          <w:color w:val="000000"/>
          <w:szCs w:val="32"/>
          <w:lang w:val="en-US" w:eastAsia="zh-CN"/>
        </w:rPr>
        <w:t>第十五</w:t>
      </w:r>
      <w:r>
        <w:rPr>
          <w:rFonts w:hint="eastAsia" w:ascii="黑体" w:hAnsi="黑体" w:eastAsia="黑体" w:cs="黑体"/>
          <w:bCs/>
          <w:color w:val="000000"/>
          <w:szCs w:val="32"/>
        </w:rPr>
        <w:t>条</w:t>
      </w:r>
      <w:r>
        <w:rPr>
          <w:rFonts w:hint="eastAsia" w:ascii="仿宋_GB2312" w:hAnsi="仿宋" w:cs="仿宋"/>
          <w:b/>
          <w:color w:val="000000"/>
          <w:szCs w:val="32"/>
        </w:rPr>
        <w:t xml:space="preserve">  </w:t>
      </w:r>
      <w:r>
        <w:rPr>
          <w:rFonts w:hint="eastAsia" w:ascii="仿宋_GB2312" w:hAnsi="仿宋" w:cs="仿宋"/>
          <w:color w:val="000000"/>
          <w:szCs w:val="32"/>
          <w:lang w:eastAsia="zh-CN"/>
        </w:rPr>
        <w:t>评委会办公室会同</w:t>
      </w:r>
      <w:r>
        <w:rPr>
          <w:rFonts w:hint="eastAsia" w:ascii="仿宋_GB2312" w:hAnsi="仿宋" w:cs="仿宋"/>
          <w:color w:val="000000"/>
          <w:szCs w:val="32"/>
        </w:rPr>
        <w:t>专业评审委员会</w:t>
      </w:r>
      <w:r>
        <w:rPr>
          <w:rFonts w:hint="eastAsia"/>
        </w:rPr>
        <w:t>组织专家复核组对初审通过工程</w:t>
      </w:r>
      <w:r>
        <w:rPr>
          <w:rFonts w:hint="eastAsia" w:ascii="仿宋_GB2312" w:hAnsi="仿宋" w:cs="仿宋"/>
          <w:bCs/>
          <w:color w:val="000000"/>
          <w:szCs w:val="32"/>
        </w:rPr>
        <w:t>进行现场复核。</w:t>
      </w:r>
    </w:p>
    <w:p>
      <w:pPr>
        <w:snapToGrid w:val="0"/>
        <w:spacing w:line="600" w:lineRule="exact"/>
        <w:ind w:firstLine="640"/>
        <w:rPr>
          <w:rFonts w:hint="eastAsia" w:ascii="仿宋_GB2312" w:hAnsi="仿宋" w:cs="仿宋"/>
          <w:bCs/>
          <w:color w:val="000000"/>
          <w:szCs w:val="32"/>
        </w:rPr>
      </w:pPr>
      <w:r>
        <w:rPr>
          <w:rFonts w:hint="eastAsia" w:ascii="黑体" w:hAnsi="黑体" w:eastAsia="黑体" w:cs="黑体"/>
          <w:bCs/>
          <w:color w:val="000000"/>
          <w:szCs w:val="32"/>
          <w:lang w:val="en-US" w:eastAsia="zh-CN"/>
        </w:rPr>
        <w:t>第十六</w:t>
      </w:r>
      <w:r>
        <w:rPr>
          <w:rFonts w:hint="eastAsia" w:ascii="黑体" w:hAnsi="黑体" w:eastAsia="黑体" w:cs="黑体"/>
          <w:bCs/>
          <w:color w:val="000000"/>
          <w:szCs w:val="32"/>
        </w:rPr>
        <w:t>条</w:t>
      </w:r>
      <w:r>
        <w:rPr>
          <w:rFonts w:hint="eastAsia" w:ascii="仿宋_GB2312" w:hAnsi="仿宋" w:cs="仿宋"/>
          <w:bCs/>
          <w:color w:val="000000"/>
          <w:szCs w:val="32"/>
          <w:lang w:val="en-US" w:eastAsia="zh-CN"/>
        </w:rPr>
        <w:t xml:space="preserve"> </w:t>
      </w:r>
      <w:r>
        <w:rPr>
          <w:rFonts w:hint="eastAsia" w:ascii="仿宋_GB2312" w:hAnsi="仿宋" w:cs="仿宋"/>
          <w:b/>
          <w:color w:val="000000"/>
          <w:szCs w:val="32"/>
        </w:rPr>
        <w:t xml:space="preserve"> </w:t>
      </w:r>
      <w:r>
        <w:rPr>
          <w:rFonts w:hint="eastAsia"/>
        </w:rPr>
        <w:t>专家复核</w:t>
      </w:r>
      <w:r>
        <w:rPr>
          <w:rFonts w:hint="eastAsia" w:ascii="仿宋_GB2312" w:hAnsi="仿宋" w:cs="仿宋"/>
          <w:bCs/>
          <w:color w:val="000000"/>
          <w:szCs w:val="32"/>
        </w:rPr>
        <w:t>组通过听取相关单位汇报、查阅资料、实地查勘工程现场等方式开展复核工作，按照评审</w:t>
      </w:r>
      <w:r>
        <w:rPr>
          <w:rFonts w:hint="eastAsia" w:ascii="仿宋_GB2312" w:hAnsi="仿宋" w:cs="仿宋"/>
          <w:color w:val="000000"/>
          <w:szCs w:val="32"/>
        </w:rPr>
        <w:t>要点对工程</w:t>
      </w:r>
      <w:r>
        <w:rPr>
          <w:rFonts w:hint="eastAsia" w:ascii="仿宋_GB2312" w:hAnsi="仿宋" w:cs="仿宋"/>
          <w:szCs w:val="32"/>
        </w:rPr>
        <w:t>作出</w:t>
      </w:r>
      <w:r>
        <w:rPr>
          <w:rFonts w:hint="eastAsia" w:ascii="仿宋_GB2312" w:hAnsi="仿宋" w:cs="仿宋"/>
          <w:color w:val="000000"/>
          <w:szCs w:val="32"/>
        </w:rPr>
        <w:t>客观、真实、全面的评价，形成复核意见。</w:t>
      </w:r>
      <w:r>
        <w:rPr>
          <w:rFonts w:hint="eastAsia" w:ascii="仿宋_GB2312" w:hAnsi="仿宋" w:cs="仿宋"/>
          <w:bCs/>
          <w:color w:val="000000"/>
          <w:szCs w:val="32"/>
        </w:rPr>
        <w:t>评审</w:t>
      </w:r>
      <w:r>
        <w:rPr>
          <w:rFonts w:hint="eastAsia" w:ascii="仿宋_GB2312" w:hAnsi="仿宋" w:cs="仿宋"/>
          <w:color w:val="000000"/>
          <w:szCs w:val="32"/>
        </w:rPr>
        <w:t>要点详见附件2。</w:t>
      </w:r>
    </w:p>
    <w:p>
      <w:pPr>
        <w:snapToGrid w:val="0"/>
        <w:spacing w:line="600" w:lineRule="exact"/>
        <w:ind w:firstLine="640"/>
        <w:rPr>
          <w:rFonts w:ascii="仿宋_GB2312" w:hAnsi="仿宋" w:cs="仿宋"/>
          <w:b/>
          <w:bCs/>
          <w:color w:val="000000"/>
          <w:szCs w:val="32"/>
        </w:rPr>
      </w:pPr>
      <w:r>
        <w:rPr>
          <w:rFonts w:hint="eastAsia" w:ascii="黑体" w:hAnsi="黑体" w:eastAsia="黑体" w:cs="黑体"/>
          <w:bCs/>
          <w:color w:val="000000"/>
          <w:szCs w:val="32"/>
          <w:lang w:val="en-US" w:eastAsia="zh-CN"/>
        </w:rPr>
        <w:t>第十七</w:t>
      </w:r>
      <w:r>
        <w:rPr>
          <w:rFonts w:hint="eastAsia" w:ascii="黑体" w:hAnsi="黑体" w:eastAsia="黑体" w:cs="黑体"/>
          <w:bCs/>
          <w:color w:val="000000"/>
          <w:szCs w:val="32"/>
        </w:rPr>
        <w:t>条</w:t>
      </w:r>
      <w:r>
        <w:rPr>
          <w:rFonts w:hint="eastAsia" w:ascii="仿宋_GB2312" w:hAnsi="仿宋" w:cs="仿宋"/>
          <w:b/>
          <w:color w:val="000000"/>
          <w:szCs w:val="32"/>
        </w:rPr>
        <w:t xml:space="preserve">  </w:t>
      </w:r>
      <w:r>
        <w:rPr>
          <w:rFonts w:hint="eastAsia" w:ascii="仿宋_GB2312" w:hAnsi="仿宋" w:cs="仿宋"/>
          <w:color w:val="000000"/>
          <w:szCs w:val="32"/>
          <w:lang w:eastAsia="zh-CN"/>
        </w:rPr>
        <w:t>评委会办公室会同</w:t>
      </w:r>
      <w:r>
        <w:rPr>
          <w:rFonts w:hint="eastAsia" w:ascii="仿宋_GB2312" w:hAnsi="仿宋" w:cs="仿宋"/>
          <w:bCs/>
          <w:color w:val="000000"/>
          <w:szCs w:val="32"/>
        </w:rPr>
        <w:t>专业评审委员会</w:t>
      </w:r>
      <w:r>
        <w:rPr>
          <w:rFonts w:hint="eastAsia" w:ascii="仿宋_GB2312" w:hAnsi="仿宋" w:cs="仿宋"/>
          <w:color w:val="000000"/>
          <w:szCs w:val="32"/>
        </w:rPr>
        <w:t>对现场复核成果进行审核，提出</w:t>
      </w:r>
      <w:r>
        <w:rPr>
          <w:rFonts w:hint="eastAsia" w:ascii="仿宋_GB2312" w:hAnsi="仿宋" w:cs="仿宋"/>
          <w:color w:val="000000"/>
          <w:szCs w:val="32"/>
          <w:lang w:eastAsia="zh-CN"/>
        </w:rPr>
        <w:t>建议</w:t>
      </w:r>
      <w:r>
        <w:rPr>
          <w:rFonts w:hint="eastAsia" w:ascii="仿宋_GB2312" w:hAnsi="仿宋" w:cs="仿宋"/>
          <w:color w:val="000000"/>
          <w:szCs w:val="32"/>
        </w:rPr>
        <w:t>审议工程名单。</w:t>
      </w:r>
    </w:p>
    <w:p>
      <w:pPr>
        <w:snapToGrid w:val="0"/>
        <w:spacing w:line="600" w:lineRule="exact"/>
        <w:ind w:firstLine="0" w:firstLineChars="0"/>
        <w:rPr>
          <w:rFonts w:ascii="仿宋" w:hAnsi="仿宋" w:eastAsia="仿宋" w:cs="仿宋"/>
          <w:b/>
          <w:bCs/>
          <w:color w:val="000000"/>
          <w:szCs w:val="32"/>
        </w:rPr>
      </w:pPr>
    </w:p>
    <w:p>
      <w:pPr>
        <w:snapToGrid w:val="0"/>
        <w:spacing w:line="600" w:lineRule="exact"/>
        <w:ind w:firstLine="0" w:firstLineChars="0"/>
        <w:jc w:val="center"/>
        <w:outlineLvl w:val="0"/>
        <w:rPr>
          <w:rFonts w:hint="eastAsia" w:ascii="黑体" w:hAnsi="黑体" w:eastAsia="黑体" w:cs="仿宋"/>
          <w:bCs/>
          <w:color w:val="000000"/>
          <w:szCs w:val="32"/>
        </w:rPr>
      </w:pPr>
      <w:r>
        <w:rPr>
          <w:rFonts w:hint="eastAsia" w:ascii="黑体" w:hAnsi="黑体" w:eastAsia="黑体" w:cs="仿宋"/>
          <w:bCs/>
          <w:color w:val="000000"/>
          <w:szCs w:val="32"/>
        </w:rPr>
        <w:t>第六章  评审和公示</w:t>
      </w:r>
    </w:p>
    <w:p>
      <w:pPr>
        <w:snapToGrid w:val="0"/>
        <w:spacing w:line="600" w:lineRule="exact"/>
        <w:ind w:firstLine="640"/>
        <w:rPr>
          <w:rFonts w:hint="eastAsia" w:ascii="仿宋_GB2312" w:hAnsi="仿宋" w:cs="仿宋"/>
          <w:color w:val="000000"/>
          <w:szCs w:val="32"/>
        </w:rPr>
      </w:pPr>
      <w:r>
        <w:rPr>
          <w:rFonts w:hint="eastAsia" w:ascii="黑体" w:hAnsi="黑体" w:eastAsia="黑体" w:cs="黑体"/>
          <w:bCs/>
          <w:color w:val="000000"/>
          <w:szCs w:val="32"/>
          <w:lang w:val="en-US" w:eastAsia="zh-CN"/>
        </w:rPr>
        <w:t>第十八</w:t>
      </w:r>
      <w:r>
        <w:rPr>
          <w:rFonts w:hint="eastAsia" w:ascii="黑体" w:hAnsi="黑体" w:eastAsia="黑体" w:cs="黑体"/>
          <w:bCs/>
          <w:color w:val="000000"/>
          <w:szCs w:val="32"/>
        </w:rPr>
        <w:t>条</w:t>
      </w:r>
      <w:r>
        <w:rPr>
          <w:rFonts w:hint="eastAsia" w:ascii="仿宋_GB2312" w:hAnsi="仿宋" w:cs="仿宋"/>
          <w:b/>
          <w:color w:val="000000"/>
          <w:szCs w:val="32"/>
        </w:rPr>
        <w:t xml:space="preserve">  </w:t>
      </w:r>
      <w:r>
        <w:rPr>
          <w:rFonts w:hint="eastAsia" w:ascii="仿宋_GB2312" w:hAnsi="仿宋" w:cs="仿宋"/>
          <w:color w:val="000000"/>
          <w:szCs w:val="32"/>
        </w:rPr>
        <w:t>评委会办公室提请召开评委会评审会议。评审会议需有三分之二</w:t>
      </w:r>
      <w:r>
        <w:rPr>
          <w:rFonts w:hint="eastAsia" w:ascii="仿宋_GB2312" w:hAnsi="仿宋" w:cs="仿宋"/>
          <w:color w:val="000000"/>
          <w:szCs w:val="32"/>
          <w:lang w:eastAsia="zh-CN"/>
        </w:rPr>
        <w:t>及</w:t>
      </w:r>
      <w:r>
        <w:rPr>
          <w:rFonts w:hint="eastAsia" w:ascii="仿宋_GB2312" w:hAnsi="仿宋" w:cs="仿宋"/>
          <w:color w:val="000000"/>
          <w:szCs w:val="32"/>
        </w:rPr>
        <w:t>以上的委员出席方可召开。</w:t>
      </w:r>
    </w:p>
    <w:p>
      <w:pPr>
        <w:snapToGrid w:val="0"/>
        <w:spacing w:line="600" w:lineRule="exact"/>
        <w:ind w:firstLine="640"/>
        <w:rPr>
          <w:rFonts w:ascii="仿宋_GB2312" w:hAnsi="仿宋" w:cs="仿宋"/>
          <w:b/>
          <w:bCs/>
          <w:color w:val="000000"/>
          <w:szCs w:val="32"/>
        </w:rPr>
      </w:pPr>
      <w:r>
        <w:rPr>
          <w:rFonts w:hint="eastAsia" w:ascii="黑体" w:hAnsi="黑体" w:eastAsia="黑体" w:cs="黑体"/>
          <w:bCs/>
          <w:color w:val="000000"/>
          <w:szCs w:val="32"/>
          <w:lang w:val="en-US" w:eastAsia="zh-CN"/>
        </w:rPr>
        <w:t>第十九</w:t>
      </w:r>
      <w:r>
        <w:rPr>
          <w:rFonts w:hint="eastAsia" w:ascii="黑体" w:hAnsi="黑体" w:eastAsia="黑体" w:cs="黑体"/>
          <w:bCs/>
          <w:color w:val="000000"/>
          <w:szCs w:val="32"/>
        </w:rPr>
        <w:t>条</w:t>
      </w:r>
      <w:r>
        <w:rPr>
          <w:rFonts w:hint="eastAsia" w:ascii="仿宋_GB2312" w:hAnsi="仿宋" w:cs="仿宋"/>
          <w:b/>
          <w:color w:val="000000"/>
          <w:szCs w:val="32"/>
        </w:rPr>
        <w:t xml:space="preserve">  </w:t>
      </w:r>
      <w:r>
        <w:rPr>
          <w:rFonts w:hint="eastAsia" w:ascii="仿宋_GB2312" w:hAnsi="仿宋" w:cs="仿宋"/>
          <w:color w:val="000000"/>
          <w:szCs w:val="32"/>
        </w:rPr>
        <w:t>评委会听取评委会办公室关于评选工作开展情况的汇报，观看工程影像资料、查阅申报材料、开展质询评议，以</w:t>
      </w:r>
      <w:r>
        <w:rPr>
          <w:rFonts w:hint="eastAsia" w:ascii="仿宋_GB2312" w:hAnsi="仿宋" w:cs="仿宋"/>
          <w:color w:val="000000"/>
          <w:szCs w:val="32"/>
          <w:lang w:eastAsia="zh-CN"/>
        </w:rPr>
        <w:t>记名</w:t>
      </w:r>
      <w:r>
        <w:rPr>
          <w:rFonts w:hint="eastAsia" w:ascii="仿宋_GB2312" w:hAnsi="仿宋" w:cs="仿宋"/>
          <w:color w:val="000000"/>
          <w:szCs w:val="32"/>
        </w:rPr>
        <w:t>投票的方式评选获奖工程。</w:t>
      </w:r>
    </w:p>
    <w:p>
      <w:pPr>
        <w:snapToGrid w:val="0"/>
        <w:spacing w:line="600" w:lineRule="exact"/>
        <w:ind w:firstLine="640"/>
        <w:rPr>
          <w:rFonts w:ascii="仿宋_GB2312" w:hAnsi="仿宋" w:cs="仿宋"/>
          <w:bCs/>
          <w:color w:val="000000"/>
          <w:szCs w:val="32"/>
        </w:rPr>
      </w:pPr>
      <w:r>
        <w:rPr>
          <w:rFonts w:hint="eastAsia" w:ascii="黑体" w:hAnsi="黑体" w:eastAsia="黑体" w:cs="黑体"/>
          <w:bCs/>
          <w:color w:val="000000"/>
          <w:szCs w:val="32"/>
        </w:rPr>
        <w:t>第二十条</w:t>
      </w:r>
      <w:r>
        <w:rPr>
          <w:rFonts w:hint="eastAsia" w:ascii="仿宋_GB2312" w:hAnsi="仿宋" w:cs="仿宋"/>
          <w:b/>
          <w:color w:val="000000"/>
          <w:szCs w:val="32"/>
        </w:rPr>
        <w:t xml:space="preserve">  </w:t>
      </w:r>
      <w:r>
        <w:rPr>
          <w:rFonts w:hint="eastAsia" w:ascii="仿宋_GB2312" w:hAnsi="仿宋" w:cs="仿宋"/>
          <w:bCs/>
          <w:color w:val="000000"/>
          <w:szCs w:val="32"/>
        </w:rPr>
        <w:t>获奖工程按照得票率</w:t>
      </w:r>
      <w:r>
        <w:rPr>
          <w:rFonts w:hint="eastAsia" w:ascii="仿宋_GB2312" w:hAnsi="仿宋" w:cs="仿宋"/>
          <w:color w:val="000000"/>
          <w:szCs w:val="32"/>
        </w:rPr>
        <w:t>排名</w:t>
      </w:r>
      <w:r>
        <w:rPr>
          <w:rFonts w:hint="eastAsia" w:ascii="仿宋_GB2312" w:hAnsi="仿宋" w:cs="仿宋"/>
          <w:color w:val="000000"/>
          <w:szCs w:val="32"/>
          <w:lang w:eastAsia="zh-CN"/>
        </w:rPr>
        <w:t>先后</w:t>
      </w:r>
      <w:r>
        <w:rPr>
          <w:rFonts w:hint="eastAsia" w:ascii="仿宋_GB2312" w:hAnsi="仿宋" w:cs="仿宋"/>
          <w:color w:val="000000"/>
          <w:szCs w:val="32"/>
        </w:rPr>
        <w:t>，且获得到会评委会委员三分之二</w:t>
      </w:r>
      <w:r>
        <w:rPr>
          <w:rFonts w:hint="eastAsia" w:ascii="仿宋_GB2312" w:hAnsi="仿宋" w:cs="仿宋"/>
          <w:color w:val="000000"/>
          <w:szCs w:val="32"/>
          <w:lang w:eastAsia="zh-CN"/>
        </w:rPr>
        <w:t>及</w:t>
      </w:r>
      <w:r>
        <w:rPr>
          <w:rFonts w:hint="eastAsia" w:ascii="仿宋_GB2312" w:hAnsi="仿宋" w:cs="仿宋"/>
          <w:color w:val="000000"/>
          <w:szCs w:val="32"/>
        </w:rPr>
        <w:t>以上记名投票同意的原则确定。</w:t>
      </w:r>
    </w:p>
    <w:p>
      <w:pPr>
        <w:snapToGrid w:val="0"/>
        <w:spacing w:line="600" w:lineRule="exact"/>
        <w:ind w:firstLine="640"/>
        <w:rPr>
          <w:rFonts w:hint="eastAsia" w:ascii="仿宋_GB2312" w:hAnsi="仿宋" w:cs="仿宋"/>
          <w:color w:val="000000"/>
          <w:szCs w:val="32"/>
        </w:rPr>
      </w:pPr>
      <w:r>
        <w:rPr>
          <w:rFonts w:hint="eastAsia" w:ascii="黑体" w:hAnsi="黑体" w:eastAsia="黑体" w:cs="黑体"/>
          <w:bCs/>
          <w:color w:val="000000"/>
          <w:szCs w:val="32"/>
        </w:rPr>
        <w:t>第二十</w:t>
      </w:r>
      <w:r>
        <w:rPr>
          <w:rFonts w:hint="eastAsia" w:ascii="黑体" w:hAnsi="黑体" w:eastAsia="黑体" w:cs="黑体"/>
          <w:bCs/>
          <w:color w:val="000000"/>
          <w:szCs w:val="32"/>
          <w:lang w:val="en-US" w:eastAsia="zh-CN"/>
        </w:rPr>
        <w:t>一</w:t>
      </w:r>
      <w:r>
        <w:rPr>
          <w:rFonts w:hint="eastAsia" w:ascii="黑体" w:hAnsi="黑体" w:eastAsia="黑体" w:cs="黑体"/>
          <w:bCs/>
          <w:color w:val="000000"/>
          <w:szCs w:val="32"/>
        </w:rPr>
        <w:t>条</w:t>
      </w:r>
      <w:r>
        <w:rPr>
          <w:rFonts w:hint="eastAsia" w:ascii="仿宋_GB2312" w:hAnsi="仿宋" w:cs="仿宋"/>
          <w:b/>
          <w:color w:val="000000"/>
          <w:szCs w:val="32"/>
        </w:rPr>
        <w:t xml:space="preserve">  </w:t>
      </w:r>
      <w:r>
        <w:rPr>
          <w:rFonts w:hint="eastAsia" w:ascii="仿宋_GB2312" w:hAnsi="仿宋" w:cs="仿宋"/>
          <w:color w:val="000000"/>
          <w:szCs w:val="32"/>
        </w:rPr>
        <w:t>评审结果在水利部门户网站公示7个工作日，接受社会公众监督</w:t>
      </w:r>
      <w:r>
        <w:rPr>
          <w:rFonts w:hint="eastAsia" w:ascii="仿宋_GB2312" w:hAnsi="仿宋" w:cs="仿宋"/>
          <w:color w:val="000000"/>
          <w:szCs w:val="32"/>
          <w:lang w:eastAsia="zh-CN"/>
        </w:rPr>
        <w:t>。公示无异议后，</w:t>
      </w:r>
      <w:r>
        <w:rPr>
          <w:rFonts w:hint="eastAsia" w:ascii="仿宋_GB2312" w:hAnsi="仿宋" w:cs="仿宋"/>
          <w:color w:val="000000"/>
          <w:szCs w:val="32"/>
        </w:rPr>
        <w:t>评委会办公室</w:t>
      </w:r>
      <w:r>
        <w:rPr>
          <w:rFonts w:hint="eastAsia" w:ascii="仿宋_GB2312" w:hAnsi="仿宋" w:cs="仿宋"/>
          <w:color w:val="000000"/>
          <w:szCs w:val="32"/>
          <w:lang w:eastAsia="zh-CN"/>
        </w:rPr>
        <w:t>报水利部审定</w:t>
      </w:r>
      <w:r>
        <w:rPr>
          <w:rFonts w:hint="eastAsia" w:ascii="仿宋_GB2312" w:hAnsi="仿宋" w:cs="仿宋"/>
          <w:color w:val="000000"/>
          <w:szCs w:val="32"/>
        </w:rPr>
        <w:t>。评委会办公室负责举报事项受理工作。</w:t>
      </w:r>
    </w:p>
    <w:p>
      <w:pPr>
        <w:snapToGrid w:val="0"/>
        <w:spacing w:line="600" w:lineRule="exact"/>
        <w:ind w:firstLine="640"/>
        <w:rPr>
          <w:rFonts w:hint="eastAsia" w:ascii="仿宋_GB2312" w:hAnsi="仿宋" w:cs="仿宋"/>
          <w:color w:val="000000"/>
          <w:szCs w:val="32"/>
        </w:rPr>
      </w:pPr>
    </w:p>
    <w:p>
      <w:pPr>
        <w:snapToGrid w:val="0"/>
        <w:spacing w:line="600" w:lineRule="exact"/>
        <w:ind w:firstLine="0" w:firstLineChars="0"/>
        <w:jc w:val="center"/>
        <w:outlineLvl w:val="0"/>
        <w:rPr>
          <w:rFonts w:ascii="黑体" w:hAnsi="黑体" w:eastAsia="黑体" w:cs="仿宋"/>
          <w:bCs/>
          <w:color w:val="000000"/>
          <w:szCs w:val="32"/>
        </w:rPr>
      </w:pPr>
      <w:r>
        <w:rPr>
          <w:rFonts w:hint="eastAsia" w:ascii="黑体" w:hAnsi="黑体" w:eastAsia="黑体" w:cs="仿宋"/>
          <w:bCs/>
          <w:color w:val="000000"/>
          <w:szCs w:val="32"/>
        </w:rPr>
        <w:t>第七章  表彰决定</w:t>
      </w:r>
    </w:p>
    <w:p>
      <w:pPr>
        <w:spacing w:line="360" w:lineRule="auto"/>
        <w:ind w:firstLine="640"/>
        <w:rPr>
          <w:rFonts w:hint="eastAsia" w:ascii="仿宋_GB2312" w:hAnsi="仿宋" w:cs="仿宋"/>
          <w:color w:val="000000"/>
          <w:szCs w:val="32"/>
        </w:rPr>
      </w:pPr>
      <w:r>
        <w:rPr>
          <w:rFonts w:hint="eastAsia" w:ascii="黑体" w:hAnsi="黑体" w:eastAsia="黑体" w:cs="黑体"/>
          <w:bCs/>
          <w:color w:val="000000"/>
          <w:szCs w:val="32"/>
        </w:rPr>
        <w:t>第</w:t>
      </w:r>
      <w:r>
        <w:rPr>
          <w:rFonts w:hint="eastAsia" w:ascii="黑体" w:hAnsi="黑体" w:eastAsia="黑体" w:cs="黑体"/>
          <w:bCs/>
          <w:color w:val="000000"/>
          <w:szCs w:val="32"/>
          <w:lang w:val="en-US" w:eastAsia="zh-CN"/>
        </w:rPr>
        <w:t>二十二</w:t>
      </w:r>
      <w:r>
        <w:rPr>
          <w:rFonts w:hint="eastAsia" w:ascii="黑体" w:hAnsi="黑体" w:eastAsia="黑体" w:cs="黑体"/>
          <w:bCs/>
          <w:color w:val="000000"/>
          <w:szCs w:val="32"/>
        </w:rPr>
        <w:t>条</w:t>
      </w:r>
      <w:r>
        <w:rPr>
          <w:rFonts w:hint="eastAsia" w:ascii="仿宋_GB2312" w:hAnsi="仿宋" w:cs="仿宋"/>
          <w:b/>
          <w:color w:val="000000"/>
          <w:szCs w:val="32"/>
        </w:rPr>
        <w:t xml:space="preserve">  </w:t>
      </w:r>
      <w:r>
        <w:rPr>
          <w:rFonts w:hint="eastAsia" w:ascii="仿宋_GB2312" w:hAnsi="仿宋" w:cs="仿宋"/>
          <w:bCs/>
          <w:color w:val="000000"/>
          <w:szCs w:val="32"/>
        </w:rPr>
        <w:t>水利部发布表彰决定，对获奖工程</w:t>
      </w:r>
      <w:r>
        <w:rPr>
          <w:rFonts w:hint="eastAsia" w:ascii="仿宋_GB2312" w:hAnsi="仿宋" w:cs="仿宋"/>
          <w:color w:val="000000"/>
          <w:szCs w:val="32"/>
        </w:rPr>
        <w:t>的</w:t>
      </w:r>
      <w:r>
        <w:rPr>
          <w:rFonts w:hint="eastAsia" w:ascii="仿宋_GB2312" w:hAnsi="仿宋" w:cs="仿宋"/>
          <w:bCs/>
          <w:color w:val="000000"/>
          <w:szCs w:val="32"/>
        </w:rPr>
        <w:t>主要贡献单位</w:t>
      </w:r>
      <w:r>
        <w:rPr>
          <w:rFonts w:hint="eastAsia" w:ascii="仿宋_GB2312" w:hAnsi="仿宋" w:cs="仿宋"/>
          <w:color w:val="000000"/>
          <w:szCs w:val="32"/>
        </w:rPr>
        <w:t>授予大禹奖奖牌、荣誉证书，对主要贡献人</w:t>
      </w:r>
      <w:r>
        <w:rPr>
          <w:rFonts w:hint="eastAsia" w:ascii="仿宋_GB2312" w:hAnsi="仿宋" w:cs="仿宋"/>
          <w:bCs/>
          <w:color w:val="000000"/>
          <w:szCs w:val="32"/>
        </w:rPr>
        <w:t>授予荣誉证书</w:t>
      </w:r>
      <w:r>
        <w:rPr>
          <w:rFonts w:hint="eastAsia" w:ascii="仿宋_GB2312" w:hAnsi="仿宋" w:cs="仿宋"/>
          <w:color w:val="000000"/>
          <w:szCs w:val="32"/>
        </w:rPr>
        <w:t>。</w:t>
      </w:r>
      <w:r>
        <w:rPr>
          <w:rFonts w:hint="eastAsia" w:ascii="仿宋_GB2312" w:hAnsi="仿宋" w:cs="仿宋"/>
          <w:color w:val="000000"/>
          <w:szCs w:val="32"/>
          <w:lang w:eastAsia="zh-CN"/>
        </w:rPr>
        <w:t>水利部将奖牌设计方案和样牌报党和国家功勋荣誉</w:t>
      </w:r>
      <w:r>
        <w:rPr>
          <w:rFonts w:hint="eastAsia" w:ascii="仿宋_GB2312" w:hAnsi="仿宋" w:cs="仿宋"/>
          <w:color w:val="000000"/>
          <w:szCs w:val="32"/>
        </w:rPr>
        <w:t>表彰</w:t>
      </w:r>
      <w:r>
        <w:rPr>
          <w:rFonts w:hint="eastAsia" w:ascii="仿宋_GB2312" w:hAnsi="仿宋" w:cs="仿宋"/>
          <w:color w:val="000000"/>
          <w:szCs w:val="32"/>
          <w:lang w:eastAsia="zh-CN"/>
        </w:rPr>
        <w:t>工作委员会办公室备案。</w:t>
      </w:r>
      <w:r>
        <w:rPr>
          <w:rFonts w:hint="eastAsia" w:ascii="仿宋_GB2312" w:hAnsi="仿宋" w:cs="仿宋"/>
          <w:color w:val="000000"/>
          <w:szCs w:val="32"/>
        </w:rPr>
        <w:t>表彰范围及条件详见附件3。</w:t>
      </w:r>
    </w:p>
    <w:p>
      <w:pPr>
        <w:snapToGrid w:val="0"/>
        <w:spacing w:line="600" w:lineRule="exact"/>
        <w:ind w:firstLine="640"/>
        <w:rPr>
          <w:rFonts w:hint="eastAsia" w:ascii="仿宋_GB2312" w:hAnsi="仿宋" w:cs="仿宋"/>
          <w:b/>
          <w:color w:val="000000"/>
          <w:szCs w:val="32"/>
        </w:rPr>
      </w:pPr>
      <w:r>
        <w:rPr>
          <w:rFonts w:hint="eastAsia" w:ascii="黑体" w:hAnsi="黑体" w:eastAsia="黑体" w:cs="黑体"/>
          <w:bCs/>
          <w:color w:val="000000"/>
          <w:szCs w:val="32"/>
          <w:lang w:val="en-US" w:eastAsia="zh-CN"/>
        </w:rPr>
        <w:t>第二十三</w:t>
      </w:r>
      <w:r>
        <w:rPr>
          <w:rFonts w:hint="eastAsia" w:ascii="黑体" w:hAnsi="黑体" w:eastAsia="黑体" w:cs="黑体"/>
          <w:bCs/>
          <w:color w:val="000000"/>
          <w:szCs w:val="32"/>
        </w:rPr>
        <w:t>条</w:t>
      </w:r>
      <w:r>
        <w:rPr>
          <w:rFonts w:hint="eastAsia" w:ascii="仿宋_GB2312" w:hAnsi="仿宋" w:cs="仿宋"/>
          <w:b/>
          <w:color w:val="000000"/>
          <w:szCs w:val="32"/>
        </w:rPr>
        <w:t xml:space="preserve">  </w:t>
      </w:r>
      <w:r>
        <w:rPr>
          <w:rFonts w:hint="eastAsia" w:ascii="仿宋_GB2312" w:hAnsi="仿宋" w:cs="仿宋"/>
          <w:bCs/>
          <w:color w:val="000000"/>
          <w:szCs w:val="32"/>
        </w:rPr>
        <w:t>有关单位</w:t>
      </w:r>
      <w:r>
        <w:rPr>
          <w:rFonts w:hint="eastAsia" w:ascii="仿宋_GB2312" w:hAnsi="仿宋" w:cs="仿宋"/>
          <w:bCs/>
          <w:color w:val="000000"/>
          <w:szCs w:val="32"/>
          <w:lang w:eastAsia="zh-CN"/>
        </w:rPr>
        <w:t>应当加强</w:t>
      </w:r>
      <w:r>
        <w:rPr>
          <w:rFonts w:hint="eastAsia" w:ascii="仿宋_GB2312" w:hAnsi="仿宋" w:cs="仿宋"/>
          <w:bCs/>
          <w:color w:val="000000"/>
          <w:szCs w:val="32"/>
        </w:rPr>
        <w:t>对</w:t>
      </w:r>
      <w:r>
        <w:rPr>
          <w:rFonts w:hint="eastAsia" w:ascii="仿宋_GB2312" w:hAnsi="Calibri"/>
          <w:bCs/>
          <w:color w:val="000000"/>
          <w:szCs w:val="32"/>
        </w:rPr>
        <w:t>获</w:t>
      </w:r>
      <w:r>
        <w:rPr>
          <w:rFonts w:hint="eastAsia" w:ascii="仿宋_GB2312" w:hAnsi="Calibri"/>
          <w:color w:val="000000"/>
          <w:szCs w:val="32"/>
        </w:rPr>
        <w:t>奖</w:t>
      </w:r>
      <w:r>
        <w:rPr>
          <w:rFonts w:ascii="仿宋_GB2312" w:hAnsi="Calibri"/>
          <w:color w:val="000000"/>
          <w:szCs w:val="32"/>
        </w:rPr>
        <w:t>工程</w:t>
      </w:r>
      <w:r>
        <w:rPr>
          <w:rFonts w:hint="eastAsia" w:ascii="仿宋_GB2312" w:hAnsi="Calibri"/>
          <w:color w:val="000000"/>
          <w:szCs w:val="32"/>
          <w:lang w:eastAsia="zh-CN"/>
        </w:rPr>
        <w:t>的</w:t>
      </w:r>
      <w:r>
        <w:rPr>
          <w:rFonts w:hint="eastAsia" w:ascii="仿宋_GB2312" w:hAnsi="Calibri"/>
          <w:color w:val="000000"/>
          <w:szCs w:val="32"/>
        </w:rPr>
        <w:t>宣传报道，</w:t>
      </w:r>
      <w:r>
        <w:rPr>
          <w:rFonts w:ascii="仿宋_GB2312" w:hAnsi="Calibri"/>
          <w:color w:val="000000"/>
          <w:szCs w:val="32"/>
        </w:rPr>
        <w:t>充分发挥</w:t>
      </w:r>
      <w:r>
        <w:rPr>
          <w:rFonts w:hint="eastAsia" w:ascii="仿宋_GB2312" w:hAnsi="Calibri"/>
          <w:color w:val="000000"/>
          <w:szCs w:val="32"/>
        </w:rPr>
        <w:t>获奖工程</w:t>
      </w:r>
      <w:r>
        <w:rPr>
          <w:rFonts w:ascii="仿宋_GB2312" w:hAnsi="Calibri"/>
          <w:color w:val="000000"/>
          <w:szCs w:val="32"/>
        </w:rPr>
        <w:t>的示范引领作用。</w:t>
      </w:r>
    </w:p>
    <w:p>
      <w:pPr>
        <w:pStyle w:val="8"/>
        <w:snapToGrid w:val="0"/>
        <w:spacing w:line="600" w:lineRule="exact"/>
      </w:pPr>
    </w:p>
    <w:p>
      <w:pPr>
        <w:snapToGrid w:val="0"/>
        <w:spacing w:line="600" w:lineRule="exact"/>
        <w:ind w:firstLine="0" w:firstLineChars="0"/>
        <w:jc w:val="center"/>
        <w:outlineLvl w:val="0"/>
        <w:rPr>
          <w:rFonts w:hint="eastAsia" w:ascii="黑体" w:hAnsi="黑体" w:eastAsia="黑体" w:cs="仿宋"/>
          <w:bCs/>
          <w:color w:val="000000"/>
          <w:szCs w:val="32"/>
        </w:rPr>
      </w:pPr>
      <w:r>
        <w:rPr>
          <w:rFonts w:hint="eastAsia" w:ascii="黑体" w:hAnsi="黑体" w:eastAsia="黑体" w:cs="仿宋"/>
          <w:bCs/>
          <w:color w:val="000000"/>
          <w:szCs w:val="32"/>
        </w:rPr>
        <w:t>第八章  工作纪律</w:t>
      </w:r>
    </w:p>
    <w:p>
      <w:pPr>
        <w:snapToGrid w:val="0"/>
        <w:spacing w:line="600" w:lineRule="exact"/>
        <w:ind w:firstLine="640"/>
        <w:rPr>
          <w:rFonts w:hint="eastAsia" w:ascii="仿宋_GB2312" w:hAnsi="仿宋" w:cs="仿宋"/>
          <w:color w:val="000000"/>
          <w:szCs w:val="32"/>
        </w:rPr>
      </w:pPr>
      <w:r>
        <w:rPr>
          <w:rFonts w:hint="eastAsia" w:ascii="黑体" w:hAnsi="黑体" w:eastAsia="黑体" w:cs="黑体"/>
          <w:bCs/>
          <w:color w:val="000000"/>
          <w:szCs w:val="32"/>
          <w:lang w:val="en-US" w:eastAsia="zh-CN"/>
        </w:rPr>
        <w:t>第二十四</w:t>
      </w:r>
      <w:r>
        <w:rPr>
          <w:rFonts w:hint="eastAsia" w:ascii="黑体" w:hAnsi="黑体" w:eastAsia="黑体" w:cs="黑体"/>
          <w:bCs/>
          <w:color w:val="000000"/>
          <w:szCs w:val="32"/>
        </w:rPr>
        <w:t>条</w:t>
      </w:r>
      <w:r>
        <w:rPr>
          <w:rFonts w:hint="eastAsia" w:ascii="仿宋_GB2312" w:hAnsi="仿宋" w:cs="仿宋"/>
          <w:b/>
          <w:color w:val="000000"/>
          <w:szCs w:val="32"/>
        </w:rPr>
        <w:t xml:space="preserve">  </w:t>
      </w:r>
      <w:r>
        <w:rPr>
          <w:rFonts w:hint="eastAsia" w:ascii="仿宋_GB2312" w:hAnsi="仿宋" w:cs="仿宋"/>
          <w:color w:val="000000"/>
          <w:szCs w:val="32"/>
        </w:rPr>
        <w:t>大禹奖评选工作全过程严格执行相关法律法规，贯彻落实中央八项规定及其实施细则精神、《党政机关厉行节约反对浪费条例》《整治形式主义为基层减负若干规定》，落实过紧日子要求，坚持节俭办事，杜绝铺张浪费，严守财经纪律和财务规定。</w:t>
      </w:r>
    </w:p>
    <w:p>
      <w:pPr>
        <w:snapToGrid w:val="0"/>
        <w:spacing w:line="600" w:lineRule="exact"/>
        <w:ind w:firstLine="640"/>
        <w:rPr>
          <w:rFonts w:hint="eastAsia" w:ascii="仿宋_GB2312" w:hAnsi="仿宋" w:cs="仿宋"/>
          <w:color w:val="000000"/>
          <w:szCs w:val="32"/>
        </w:rPr>
      </w:pPr>
      <w:r>
        <w:rPr>
          <w:rFonts w:hint="eastAsia" w:ascii="黑体" w:hAnsi="黑体" w:eastAsia="黑体" w:cs="黑体"/>
          <w:bCs/>
          <w:color w:val="000000"/>
          <w:szCs w:val="32"/>
          <w:lang w:val="en-US" w:eastAsia="zh-CN"/>
        </w:rPr>
        <w:t>第二十五</w:t>
      </w:r>
      <w:r>
        <w:rPr>
          <w:rFonts w:hint="eastAsia" w:ascii="黑体" w:hAnsi="黑体" w:eastAsia="黑体" w:cs="黑体"/>
          <w:bCs/>
          <w:color w:val="000000"/>
          <w:szCs w:val="32"/>
        </w:rPr>
        <w:t>条</w:t>
      </w:r>
      <w:r>
        <w:rPr>
          <w:rFonts w:hint="eastAsia" w:ascii="仿宋_GB2312" w:hAnsi="仿宋" w:cs="仿宋"/>
          <w:b/>
          <w:color w:val="000000"/>
          <w:szCs w:val="32"/>
        </w:rPr>
        <w:t xml:space="preserve">  </w:t>
      </w:r>
      <w:r>
        <w:rPr>
          <w:rFonts w:hint="eastAsia" w:ascii="仿宋_GB2312" w:hAnsi="仿宋" w:cs="仿宋"/>
          <w:color w:val="000000"/>
          <w:szCs w:val="32"/>
        </w:rPr>
        <w:t>申报单位</w:t>
      </w:r>
      <w:r>
        <w:rPr>
          <w:rFonts w:ascii="仿宋_GB2312" w:hAnsi="Calibri"/>
          <w:color w:val="000000"/>
          <w:szCs w:val="32"/>
        </w:rPr>
        <w:t>对申报资料的真实性负责，</w:t>
      </w:r>
      <w:r>
        <w:rPr>
          <w:rFonts w:hint="eastAsia" w:ascii="仿宋_GB2312" w:hAnsi="仿宋" w:cs="仿宋"/>
          <w:color w:val="000000"/>
          <w:szCs w:val="32"/>
        </w:rPr>
        <w:t>积极配合现场复核工作，不得以弄虚作假、利益输送等不正当手段谋取大禹奖。对违反者在一定范围内</w:t>
      </w:r>
      <w:r>
        <w:rPr>
          <w:rFonts w:hint="eastAsia" w:ascii="仿宋_GB2312" w:hAnsi="仿宋" w:cs="仿宋"/>
          <w:color w:val="000000"/>
          <w:szCs w:val="32"/>
          <w:lang w:eastAsia="zh-CN"/>
        </w:rPr>
        <w:t>予以</w:t>
      </w:r>
      <w:r>
        <w:rPr>
          <w:rFonts w:hint="eastAsia" w:ascii="仿宋_GB2312" w:hAnsi="仿宋" w:cs="仿宋"/>
          <w:color w:val="000000"/>
          <w:szCs w:val="32"/>
        </w:rPr>
        <w:t>通报，并取消获奖资格和</w:t>
      </w:r>
      <w:r>
        <w:rPr>
          <w:rFonts w:hint="eastAsia" w:ascii="仿宋_GB2312" w:hAnsi="仿宋" w:cs="仿宋"/>
          <w:color w:val="000000"/>
          <w:szCs w:val="32"/>
          <w:lang w:eastAsia="zh-CN"/>
        </w:rPr>
        <w:t>下一届申报资格</w:t>
      </w:r>
      <w:r>
        <w:rPr>
          <w:rFonts w:hint="eastAsia" w:ascii="仿宋_GB2312" w:hAnsi="仿宋" w:cs="仿宋"/>
          <w:color w:val="000000"/>
          <w:szCs w:val="32"/>
        </w:rPr>
        <w:t>，涉嫌违纪违法的，移送</w:t>
      </w:r>
      <w:r>
        <w:rPr>
          <w:rFonts w:hint="eastAsia" w:ascii="仿宋_GB2312" w:hAnsi="仿宋" w:cs="仿宋"/>
          <w:color w:val="000000"/>
          <w:szCs w:val="32"/>
          <w:lang w:eastAsia="zh-CN"/>
        </w:rPr>
        <w:t>有关</w:t>
      </w:r>
      <w:r>
        <w:rPr>
          <w:rFonts w:hint="eastAsia" w:ascii="仿宋_GB2312" w:hAnsi="仿宋" w:cs="仿宋"/>
          <w:color w:val="000000"/>
          <w:szCs w:val="32"/>
        </w:rPr>
        <w:t>机关处理。</w:t>
      </w:r>
    </w:p>
    <w:p>
      <w:pPr>
        <w:snapToGrid w:val="0"/>
        <w:spacing w:line="600" w:lineRule="exact"/>
        <w:ind w:firstLine="640"/>
        <w:rPr>
          <w:rFonts w:hint="eastAsia" w:ascii="仿宋_GB2312" w:hAnsi="仿宋" w:cs="仿宋"/>
          <w:color w:val="000000"/>
          <w:szCs w:val="32"/>
        </w:rPr>
      </w:pPr>
      <w:r>
        <w:rPr>
          <w:rFonts w:hint="eastAsia" w:ascii="黑体" w:hAnsi="黑体" w:eastAsia="黑体" w:cs="黑体"/>
          <w:color w:val="000000"/>
          <w:szCs w:val="32"/>
          <w:lang w:val="en-US" w:eastAsia="zh-CN"/>
        </w:rPr>
        <w:t>第二十六</w:t>
      </w:r>
      <w:r>
        <w:rPr>
          <w:rFonts w:hint="eastAsia" w:ascii="黑体" w:hAnsi="黑体" w:eastAsia="黑体" w:cs="黑体"/>
          <w:bCs/>
          <w:color w:val="000000"/>
          <w:szCs w:val="32"/>
        </w:rPr>
        <w:t>条</w:t>
      </w:r>
      <w:r>
        <w:rPr>
          <w:rFonts w:hint="eastAsia" w:ascii="仿宋_GB2312" w:hAnsi="仿宋" w:cs="仿宋"/>
          <w:b/>
          <w:color w:val="000000"/>
          <w:szCs w:val="32"/>
        </w:rPr>
        <w:t xml:space="preserve">  </w:t>
      </w:r>
      <w:r>
        <w:rPr>
          <w:rFonts w:ascii="仿宋_GB2312" w:hAnsi="Calibri"/>
          <w:color w:val="000000"/>
          <w:szCs w:val="32"/>
        </w:rPr>
        <w:t>推荐单位</w:t>
      </w:r>
      <w:r>
        <w:rPr>
          <w:rFonts w:hint="eastAsia" w:ascii="仿宋_GB2312" w:hAnsi="Calibri"/>
          <w:color w:val="000000"/>
          <w:szCs w:val="32"/>
        </w:rPr>
        <w:t>应当</w:t>
      </w:r>
      <w:r>
        <w:rPr>
          <w:rFonts w:ascii="仿宋_GB2312" w:hAnsi="Calibri"/>
          <w:color w:val="000000"/>
          <w:szCs w:val="32"/>
        </w:rPr>
        <w:t>严格按照本办法的要求</w:t>
      </w:r>
      <w:r>
        <w:rPr>
          <w:rFonts w:hint="eastAsia" w:ascii="仿宋_GB2312" w:hAnsi="Calibri"/>
          <w:color w:val="000000"/>
          <w:szCs w:val="32"/>
        </w:rPr>
        <w:t>开展推荐工作</w:t>
      </w:r>
      <w:r>
        <w:rPr>
          <w:rFonts w:ascii="仿宋_GB2312" w:hAnsi="Calibri"/>
          <w:color w:val="000000"/>
          <w:szCs w:val="32"/>
        </w:rPr>
        <w:t>，</w:t>
      </w:r>
      <w:r>
        <w:rPr>
          <w:rFonts w:hint="eastAsia" w:ascii="仿宋_GB2312" w:hAnsi="Calibri"/>
          <w:color w:val="000000"/>
          <w:szCs w:val="32"/>
        </w:rPr>
        <w:t>对审核推荐的</w:t>
      </w:r>
      <w:r>
        <w:rPr>
          <w:rFonts w:hint="eastAsia" w:ascii="仿宋_GB2312" w:hAnsi="Calibri"/>
          <w:color w:val="000000"/>
          <w:szCs w:val="32"/>
          <w:lang w:eastAsia="zh-CN"/>
        </w:rPr>
        <w:t>工程</w:t>
      </w:r>
      <w:r>
        <w:rPr>
          <w:rFonts w:hint="eastAsia" w:ascii="仿宋_GB2312" w:hAnsi="Calibri"/>
          <w:color w:val="000000"/>
          <w:szCs w:val="32"/>
        </w:rPr>
        <w:t>负责</w:t>
      </w:r>
      <w:r>
        <w:rPr>
          <w:rFonts w:ascii="仿宋_GB2312" w:hAnsi="Calibri"/>
          <w:color w:val="000000"/>
          <w:szCs w:val="32"/>
        </w:rPr>
        <w:t>。违反本办法规定，推荐不符合要求</w:t>
      </w:r>
      <w:r>
        <w:rPr>
          <w:rFonts w:hint="eastAsia" w:ascii="仿宋_GB2312" w:hAnsi="Calibri"/>
          <w:color w:val="000000"/>
          <w:szCs w:val="32"/>
          <w:lang w:eastAsia="zh-CN"/>
        </w:rPr>
        <w:t>工程</w:t>
      </w:r>
      <w:r>
        <w:rPr>
          <w:rFonts w:hint="eastAsia" w:ascii="仿宋_GB2312" w:hAnsi="Calibri"/>
          <w:color w:val="000000"/>
          <w:szCs w:val="32"/>
        </w:rPr>
        <w:t>的，</w:t>
      </w:r>
      <w:r>
        <w:rPr>
          <w:rFonts w:ascii="仿宋_GB2312" w:hAnsi="Calibri"/>
          <w:color w:val="000000"/>
          <w:szCs w:val="32"/>
        </w:rPr>
        <w:t>予以通报</w:t>
      </w:r>
      <w:r>
        <w:rPr>
          <w:rFonts w:hint="eastAsia" w:ascii="仿宋_GB2312" w:hAnsi="Calibri"/>
          <w:color w:val="000000"/>
          <w:szCs w:val="32"/>
        </w:rPr>
        <w:t>；情节严重的，取消下一届推荐资格</w:t>
      </w:r>
      <w:r>
        <w:rPr>
          <w:rFonts w:hint="eastAsia" w:ascii="仿宋_GB2312" w:hAnsi="仿宋" w:cs="仿宋"/>
          <w:color w:val="000000"/>
          <w:szCs w:val="32"/>
        </w:rPr>
        <w:t>。</w:t>
      </w:r>
    </w:p>
    <w:p>
      <w:pPr>
        <w:snapToGrid w:val="0"/>
        <w:spacing w:line="600" w:lineRule="exact"/>
        <w:ind w:firstLine="640"/>
        <w:rPr>
          <w:rFonts w:hint="eastAsia" w:ascii="仿宋_GB2312" w:hAnsi="Calibri"/>
          <w:color w:val="000000"/>
          <w:szCs w:val="32"/>
        </w:rPr>
      </w:pPr>
      <w:r>
        <w:rPr>
          <w:rFonts w:hint="eastAsia" w:ascii="黑体" w:hAnsi="黑体" w:eastAsia="黑体" w:cs="黑体"/>
          <w:color w:val="000000"/>
          <w:szCs w:val="32"/>
          <w:lang w:val="en-US" w:eastAsia="zh-CN"/>
        </w:rPr>
        <w:t>第二十七</w:t>
      </w:r>
      <w:r>
        <w:rPr>
          <w:rFonts w:hint="eastAsia" w:ascii="黑体" w:hAnsi="黑体" w:eastAsia="黑体" w:cs="黑体"/>
          <w:color w:val="000000"/>
          <w:szCs w:val="32"/>
        </w:rPr>
        <w:t>条</w:t>
      </w:r>
      <w:r>
        <w:rPr>
          <w:rFonts w:hint="eastAsia" w:ascii="仿宋_GB2312" w:hAnsi="仿宋" w:cs="仿宋"/>
          <w:b/>
          <w:color w:val="000000"/>
          <w:szCs w:val="32"/>
        </w:rPr>
        <w:t xml:space="preserve">  </w:t>
      </w:r>
      <w:r>
        <w:rPr>
          <w:rFonts w:hint="eastAsia" w:ascii="仿宋_GB2312" w:hAnsi="仿宋" w:cs="仿宋"/>
          <w:color w:val="000000"/>
          <w:szCs w:val="32"/>
        </w:rPr>
        <w:t>评委会</w:t>
      </w:r>
      <w:r>
        <w:rPr>
          <w:rFonts w:hint="eastAsia" w:ascii="仿宋_GB2312" w:hAnsi="仿宋" w:cs="仿宋"/>
          <w:color w:val="000000"/>
          <w:szCs w:val="32"/>
          <w:lang w:eastAsia="zh-CN"/>
        </w:rPr>
        <w:t>及</w:t>
      </w:r>
      <w:r>
        <w:rPr>
          <w:rFonts w:hint="eastAsia"/>
        </w:rPr>
        <w:t>专业评审委员会</w:t>
      </w:r>
      <w:r>
        <w:rPr>
          <w:rFonts w:hint="eastAsia" w:ascii="仿宋_GB2312" w:hAnsi="Calibri"/>
          <w:color w:val="000000"/>
          <w:szCs w:val="32"/>
        </w:rPr>
        <w:t>应当严格按照本办法规定职责和程序开展相关工作，贯彻落实党风廉政建设要求，系统梳理评选各环节廉政风险点，制定针对性防控措施并严格执行</w:t>
      </w:r>
      <w:r>
        <w:rPr>
          <w:rFonts w:hint="eastAsia" w:ascii="仿宋_GB2312" w:hAnsi="Calibri"/>
          <w:color w:val="000000"/>
          <w:szCs w:val="32"/>
          <w:lang w:eastAsia="zh-CN"/>
        </w:rPr>
        <w:t>，同时</w:t>
      </w:r>
      <w:r>
        <w:rPr>
          <w:rFonts w:hint="eastAsia" w:ascii="仿宋_GB2312" w:hAnsi="Calibri"/>
          <w:color w:val="000000"/>
          <w:szCs w:val="32"/>
        </w:rPr>
        <w:t>加强对入选专家和工作人员的廉政教育、日常管理和监督。违反本办法规定开展评选工作的，由水利部视情节</w:t>
      </w:r>
      <w:r>
        <w:rPr>
          <w:rFonts w:hint="eastAsia" w:ascii="仿宋_GB2312" w:hAnsi="Calibri"/>
          <w:color w:val="000000"/>
          <w:szCs w:val="32"/>
          <w:lang w:eastAsia="zh-CN"/>
        </w:rPr>
        <w:t>轻重予以通报</w:t>
      </w:r>
      <w:r>
        <w:rPr>
          <w:rFonts w:hint="eastAsia" w:ascii="仿宋_GB2312" w:hAnsi="Calibri"/>
          <w:color w:val="000000"/>
          <w:szCs w:val="32"/>
        </w:rPr>
        <w:t>，</w:t>
      </w:r>
      <w:r>
        <w:rPr>
          <w:rFonts w:hint="eastAsia" w:ascii="仿宋_GB2312" w:hAnsi="Calibri"/>
          <w:color w:val="000000"/>
          <w:szCs w:val="32"/>
          <w:lang w:eastAsia="zh-CN"/>
        </w:rPr>
        <w:t>严肃追究责任</w:t>
      </w:r>
      <w:r>
        <w:rPr>
          <w:rFonts w:hint="eastAsia" w:ascii="仿宋_GB2312" w:hAnsi="Calibri"/>
          <w:color w:val="000000"/>
          <w:szCs w:val="32"/>
        </w:rPr>
        <w:t>。</w:t>
      </w:r>
    </w:p>
    <w:p>
      <w:pPr>
        <w:snapToGrid w:val="0"/>
        <w:spacing w:line="600" w:lineRule="exact"/>
        <w:ind w:firstLine="640"/>
        <w:rPr>
          <w:rFonts w:hint="eastAsia" w:ascii="仿宋_GB2312"/>
          <w:szCs w:val="32"/>
        </w:rPr>
      </w:pPr>
      <w:r>
        <w:rPr>
          <w:rFonts w:hint="eastAsia" w:ascii="黑体" w:hAnsi="黑体" w:eastAsia="黑体" w:cs="黑体"/>
          <w:bCs/>
          <w:color w:val="000000"/>
          <w:szCs w:val="32"/>
          <w:lang w:val="en-US" w:eastAsia="zh-CN"/>
        </w:rPr>
        <w:t>第二十八</w:t>
      </w:r>
      <w:r>
        <w:rPr>
          <w:rFonts w:hint="eastAsia" w:ascii="黑体" w:hAnsi="黑体" w:eastAsia="黑体" w:cs="黑体"/>
          <w:bCs/>
          <w:color w:val="000000"/>
          <w:szCs w:val="32"/>
        </w:rPr>
        <w:t>条</w:t>
      </w:r>
      <w:r>
        <w:rPr>
          <w:rFonts w:hint="eastAsia" w:ascii="仿宋_GB2312" w:hAnsi="仿宋" w:cs="仿宋"/>
          <w:b/>
          <w:color w:val="000000"/>
          <w:szCs w:val="32"/>
        </w:rPr>
        <w:t xml:space="preserve">  </w:t>
      </w:r>
      <w:r>
        <w:rPr>
          <w:rFonts w:hint="eastAsia" w:ascii="仿宋_GB2312" w:hAnsi="仿宋" w:cs="仿宋"/>
          <w:color w:val="000000"/>
          <w:szCs w:val="32"/>
        </w:rPr>
        <w:t>大禹奖现场复核应当轻车简从，厉行节约。专家复核组</w:t>
      </w:r>
      <w:r>
        <w:rPr>
          <w:rFonts w:hint="eastAsia" w:ascii="仿宋_GB2312"/>
          <w:szCs w:val="32"/>
        </w:rPr>
        <w:t>不准接受超规定、超标准的接待和服务，不准收受礼品、土特产、礼金等，不准干预申报单位的正常工作，除工作需要外不准进入名胜古迹或者风景区。</w:t>
      </w:r>
    </w:p>
    <w:p>
      <w:pPr>
        <w:snapToGrid w:val="0"/>
        <w:spacing w:line="600" w:lineRule="exact"/>
        <w:ind w:firstLine="640"/>
        <w:rPr>
          <w:rFonts w:hint="eastAsia" w:ascii="仿宋_GB2312" w:hAnsi="仿宋" w:cs="仿宋"/>
          <w:color w:val="000000"/>
          <w:szCs w:val="32"/>
        </w:rPr>
      </w:pPr>
      <w:r>
        <w:rPr>
          <w:rFonts w:hint="eastAsia" w:ascii="黑体" w:hAnsi="黑体" w:eastAsia="黑体" w:cs="黑体"/>
          <w:bCs/>
          <w:color w:val="000000"/>
          <w:szCs w:val="32"/>
          <w:lang w:val="en-US" w:eastAsia="zh-CN"/>
        </w:rPr>
        <w:t>第二十九</w:t>
      </w:r>
      <w:r>
        <w:rPr>
          <w:rFonts w:hint="eastAsia" w:ascii="黑体" w:hAnsi="黑体" w:eastAsia="黑体" w:cs="黑体"/>
          <w:bCs/>
          <w:color w:val="000000"/>
          <w:szCs w:val="32"/>
        </w:rPr>
        <w:t>条</w:t>
      </w:r>
      <w:r>
        <w:rPr>
          <w:rFonts w:hint="eastAsia" w:ascii="仿宋_GB2312" w:hAnsi="仿宋" w:cs="仿宋"/>
          <w:b/>
          <w:color w:val="000000"/>
          <w:szCs w:val="32"/>
        </w:rPr>
        <w:t xml:space="preserve">  </w:t>
      </w:r>
      <w:r>
        <w:rPr>
          <w:rFonts w:hint="eastAsia" w:ascii="仿宋_GB2312" w:hAnsi="仿宋" w:cs="仿宋"/>
          <w:color w:val="000000"/>
          <w:szCs w:val="32"/>
        </w:rPr>
        <w:t>评委会委员、评选专家及所有工作人员必须严格</w:t>
      </w:r>
      <w:r>
        <w:rPr>
          <w:rFonts w:hint="eastAsia" w:ascii="仿宋_GB2312" w:hAnsi="Calibri"/>
          <w:color w:val="000000"/>
          <w:szCs w:val="32"/>
        </w:rPr>
        <w:t>落实</w:t>
      </w:r>
      <w:r>
        <w:rPr>
          <w:rFonts w:ascii="仿宋_GB2312" w:hAnsi="Calibri"/>
          <w:color w:val="000000"/>
          <w:szCs w:val="32"/>
        </w:rPr>
        <w:t>纪律规定</w:t>
      </w:r>
      <w:r>
        <w:rPr>
          <w:rFonts w:hint="eastAsia" w:ascii="仿宋_GB2312" w:hAnsi="Calibri"/>
          <w:color w:val="000000"/>
          <w:szCs w:val="32"/>
        </w:rPr>
        <w:t>，实行回避制度，公平公正开展工作，严禁违规插手干预评选工作。</w:t>
      </w:r>
      <w:r>
        <w:rPr>
          <w:rFonts w:hint="eastAsia" w:ascii="仿宋_GB2312" w:hAnsi="仿宋" w:cs="仿宋"/>
          <w:color w:val="000000"/>
          <w:szCs w:val="32"/>
        </w:rPr>
        <w:t>对违反规定的专家，</w:t>
      </w:r>
      <w:r>
        <w:rPr>
          <w:rFonts w:hint="eastAsia" w:ascii="仿宋_GB2312" w:hAnsi="仿宋" w:cs="仿宋"/>
          <w:color w:val="000000"/>
          <w:szCs w:val="32"/>
          <w:lang w:eastAsia="zh-CN"/>
        </w:rPr>
        <w:t>终身</w:t>
      </w:r>
      <w:r>
        <w:rPr>
          <w:rFonts w:hint="eastAsia" w:ascii="仿宋_GB2312" w:hAnsi="仿宋" w:cs="仿宋"/>
          <w:color w:val="000000"/>
          <w:szCs w:val="32"/>
        </w:rPr>
        <w:t>取消评选专家资格；对违反规定的评委会委员及工作人员，按照有关规定严肃处理</w:t>
      </w:r>
      <w:r>
        <w:rPr>
          <w:rFonts w:ascii="仿宋_GB2312" w:hAnsi="Calibri"/>
          <w:color w:val="000000"/>
          <w:szCs w:val="32"/>
        </w:rPr>
        <w:t>。</w:t>
      </w:r>
      <w:r>
        <w:rPr>
          <w:rFonts w:hint="eastAsia" w:ascii="仿宋_GB2312" w:hAnsi="Calibri"/>
          <w:color w:val="000000"/>
          <w:szCs w:val="32"/>
          <w:lang w:eastAsia="zh-CN"/>
        </w:rPr>
        <w:t>对</w:t>
      </w:r>
      <w:r>
        <w:rPr>
          <w:rFonts w:hint="eastAsia" w:ascii="仿宋_GB2312" w:hAnsi="仿宋" w:cs="仿宋"/>
          <w:color w:val="000000"/>
          <w:szCs w:val="32"/>
        </w:rPr>
        <w:t>涉嫌违纪违法的</w:t>
      </w:r>
      <w:r>
        <w:rPr>
          <w:rFonts w:hint="eastAsia" w:ascii="仿宋_GB2312" w:hAnsi="仿宋" w:cs="仿宋"/>
          <w:color w:val="000000"/>
          <w:szCs w:val="32"/>
          <w:lang w:eastAsia="zh-CN"/>
        </w:rPr>
        <w:t>相关人员</w:t>
      </w:r>
      <w:r>
        <w:rPr>
          <w:rFonts w:hint="eastAsia" w:ascii="仿宋_GB2312" w:hAnsi="仿宋" w:cs="仿宋"/>
          <w:color w:val="000000"/>
          <w:szCs w:val="32"/>
        </w:rPr>
        <w:t>，移送</w:t>
      </w:r>
      <w:r>
        <w:rPr>
          <w:rFonts w:hint="eastAsia" w:ascii="仿宋_GB2312" w:hAnsi="仿宋" w:cs="仿宋"/>
          <w:color w:val="000000"/>
          <w:szCs w:val="32"/>
          <w:lang w:eastAsia="zh-CN"/>
        </w:rPr>
        <w:t>有关</w:t>
      </w:r>
      <w:r>
        <w:rPr>
          <w:rFonts w:hint="eastAsia" w:ascii="仿宋_GB2312" w:hAnsi="仿宋" w:cs="仿宋"/>
          <w:color w:val="000000"/>
          <w:szCs w:val="32"/>
        </w:rPr>
        <w:t>机关处理。</w:t>
      </w:r>
    </w:p>
    <w:p>
      <w:pPr>
        <w:snapToGrid w:val="0"/>
        <w:spacing w:line="600" w:lineRule="exact"/>
        <w:ind w:firstLine="640"/>
        <w:rPr>
          <w:rFonts w:ascii="仿宋_GB2312" w:hAnsi="仿宋" w:eastAsia="黑体" w:cs="仿宋"/>
          <w:color w:val="000000"/>
          <w:szCs w:val="32"/>
        </w:rPr>
      </w:pPr>
    </w:p>
    <w:p>
      <w:pPr>
        <w:snapToGrid w:val="0"/>
        <w:spacing w:line="600" w:lineRule="exact"/>
        <w:ind w:firstLine="0" w:firstLineChars="0"/>
        <w:jc w:val="center"/>
        <w:outlineLvl w:val="0"/>
        <w:rPr>
          <w:rFonts w:ascii="黑体" w:hAnsi="黑体" w:eastAsia="黑体" w:cs="仿宋"/>
          <w:bCs/>
          <w:color w:val="000000"/>
          <w:szCs w:val="32"/>
        </w:rPr>
      </w:pPr>
      <w:r>
        <w:rPr>
          <w:rFonts w:hint="eastAsia" w:ascii="黑体" w:hAnsi="黑体" w:eastAsia="黑体" w:cs="仿宋"/>
          <w:bCs/>
          <w:color w:val="000000"/>
          <w:szCs w:val="32"/>
        </w:rPr>
        <w:t>第九章  附  则</w:t>
      </w:r>
    </w:p>
    <w:p>
      <w:pPr>
        <w:snapToGrid w:val="0"/>
        <w:spacing w:line="600" w:lineRule="exact"/>
        <w:ind w:firstLine="640"/>
        <w:rPr>
          <w:rFonts w:hint="eastAsia" w:ascii="仿宋_GB2312"/>
          <w:szCs w:val="32"/>
        </w:rPr>
      </w:pPr>
      <w:r>
        <w:rPr>
          <w:rFonts w:hint="eastAsia" w:ascii="黑体" w:hAnsi="黑体" w:eastAsia="黑体"/>
          <w:szCs w:val="32"/>
        </w:rPr>
        <w:t>第三十条</w:t>
      </w:r>
      <w:r>
        <w:rPr>
          <w:rFonts w:hint="eastAsia" w:ascii="仿宋_GB2312" w:hAnsi="仿宋" w:cs="仿宋"/>
          <w:b/>
          <w:color w:val="000000"/>
          <w:szCs w:val="32"/>
        </w:rPr>
        <w:t xml:space="preserve">  </w:t>
      </w:r>
      <w:r>
        <w:rPr>
          <w:rFonts w:hint="eastAsia" w:ascii="仿宋_GB2312"/>
        </w:rPr>
        <w:t>水利部对获奖工程实行跟踪制度，如发现获奖工程存在</w:t>
      </w:r>
      <w:r>
        <w:rPr>
          <w:rFonts w:hint="eastAsia" w:ascii="仿宋_GB2312"/>
          <w:lang w:eastAsia="zh-CN"/>
        </w:rPr>
        <w:t>因设计、施工导致</w:t>
      </w:r>
      <w:r>
        <w:rPr>
          <w:rFonts w:hint="eastAsia" w:ascii="仿宋_GB2312"/>
        </w:rPr>
        <w:t>影响</w:t>
      </w:r>
      <w:r>
        <w:rPr>
          <w:rFonts w:hint="eastAsia" w:ascii="仿宋_GB2312"/>
          <w:lang w:eastAsia="zh-CN"/>
        </w:rPr>
        <w:t>工程</w:t>
      </w:r>
      <w:r>
        <w:rPr>
          <w:rFonts w:hint="eastAsia" w:ascii="仿宋_GB2312"/>
        </w:rPr>
        <w:t>结构安全</w:t>
      </w:r>
      <w:r>
        <w:rPr>
          <w:rFonts w:hint="eastAsia" w:ascii="仿宋_GB2312"/>
          <w:lang w:eastAsia="zh-CN"/>
        </w:rPr>
        <w:t>和设计</w:t>
      </w:r>
      <w:r>
        <w:rPr>
          <w:rFonts w:hint="eastAsia" w:ascii="仿宋_GB2312"/>
        </w:rPr>
        <w:t>功能</w:t>
      </w:r>
      <w:r>
        <w:rPr>
          <w:rFonts w:hint="eastAsia" w:ascii="仿宋_GB2312"/>
          <w:lang w:eastAsia="zh-CN"/>
        </w:rPr>
        <w:t>正常</w:t>
      </w:r>
      <w:r>
        <w:rPr>
          <w:rFonts w:hint="eastAsia" w:ascii="仿宋_GB2312"/>
        </w:rPr>
        <w:t>实现的质量问题，将</w:t>
      </w:r>
      <w:r>
        <w:rPr>
          <w:rFonts w:hint="eastAsia" w:ascii="仿宋_GB2312"/>
          <w:lang w:eastAsia="zh-CN"/>
        </w:rPr>
        <w:t>撤销</w:t>
      </w:r>
      <w:r>
        <w:rPr>
          <w:rFonts w:hint="eastAsia" w:ascii="仿宋_GB2312"/>
        </w:rPr>
        <w:t>该工程相应奖项</w:t>
      </w:r>
      <w:r>
        <w:rPr>
          <w:rFonts w:hint="eastAsia" w:ascii="仿宋_GB2312"/>
          <w:lang w:eastAsia="zh-CN"/>
        </w:rPr>
        <w:t>；如因运行管理不当出现重大责任事故，将撤销运行管理单位获奖资格。</w:t>
      </w:r>
    </w:p>
    <w:p>
      <w:pPr>
        <w:spacing w:line="360" w:lineRule="auto"/>
        <w:ind w:firstLine="640"/>
        <w:rPr>
          <w:rFonts w:hint="eastAsia" w:ascii="仿宋_GB2312" w:hAnsi="仿宋" w:cs="仿宋"/>
          <w:color w:val="000000"/>
          <w:szCs w:val="32"/>
        </w:rPr>
      </w:pPr>
      <w:r>
        <w:rPr>
          <w:rFonts w:hint="eastAsia" w:ascii="黑体" w:hAnsi="黑体" w:eastAsia="黑体"/>
          <w:szCs w:val="32"/>
        </w:rPr>
        <w:t>第</w:t>
      </w:r>
      <w:r>
        <w:rPr>
          <w:rFonts w:hint="eastAsia" w:ascii="黑体" w:hAnsi="黑体" w:eastAsia="黑体"/>
          <w:szCs w:val="32"/>
          <w:lang w:val="en-US" w:eastAsia="zh-CN"/>
        </w:rPr>
        <w:t>三十一</w:t>
      </w:r>
      <w:r>
        <w:rPr>
          <w:rFonts w:hint="eastAsia" w:ascii="黑体" w:hAnsi="黑体" w:eastAsia="黑体"/>
          <w:szCs w:val="32"/>
        </w:rPr>
        <w:t>条</w:t>
      </w:r>
      <w:r>
        <w:rPr>
          <w:rFonts w:hint="eastAsia" w:ascii="仿宋_GB2312" w:hAnsi="仿宋" w:cs="仿宋"/>
          <w:b/>
          <w:color w:val="000000"/>
          <w:szCs w:val="32"/>
        </w:rPr>
        <w:t xml:space="preserve"> </w:t>
      </w:r>
      <w:r>
        <w:rPr>
          <w:rFonts w:hint="eastAsia" w:ascii="仿宋_GB2312" w:hAnsi="仿宋" w:cs="仿宋"/>
          <w:color w:val="000000"/>
          <w:szCs w:val="32"/>
          <w:lang w:eastAsia="zh-CN"/>
        </w:rPr>
        <w:t>评选表彰活动不向评选对象</w:t>
      </w:r>
      <w:r>
        <w:rPr>
          <w:rFonts w:hint="eastAsia" w:ascii="仿宋_GB2312" w:hAnsi="仿宋" w:cs="仿宋"/>
          <w:color w:val="000000"/>
          <w:szCs w:val="32"/>
        </w:rPr>
        <w:t>收取任何费用。</w:t>
      </w:r>
      <w:r>
        <w:rPr>
          <w:rFonts w:hint="eastAsia" w:ascii="仿宋_GB2312" w:hAnsi="仿宋" w:cs="仿宋"/>
          <w:color w:val="000000"/>
          <w:szCs w:val="32"/>
          <w:lang w:eastAsia="zh-CN"/>
        </w:rPr>
        <w:t>评选工作</w:t>
      </w:r>
      <w:r>
        <w:rPr>
          <w:rFonts w:hint="eastAsia" w:ascii="仿宋_GB2312" w:hAnsi="仿宋" w:cs="仿宋"/>
          <w:color w:val="000000"/>
          <w:szCs w:val="32"/>
        </w:rPr>
        <w:t>经费</w:t>
      </w:r>
      <w:r>
        <w:rPr>
          <w:rFonts w:hint="eastAsia" w:ascii="仿宋_GB2312" w:hAnsi="仿宋" w:cs="仿宋"/>
          <w:color w:val="000000"/>
          <w:szCs w:val="32"/>
          <w:lang w:eastAsia="zh-CN"/>
        </w:rPr>
        <w:t>纳入预算管理。</w:t>
      </w:r>
    </w:p>
    <w:p>
      <w:pPr>
        <w:snapToGrid w:val="0"/>
        <w:spacing w:line="600" w:lineRule="exact"/>
        <w:ind w:firstLine="640"/>
        <w:rPr>
          <w:rFonts w:hint="eastAsia" w:ascii="仿宋_GB2312" w:hAnsi="仿宋" w:cs="仿宋"/>
          <w:szCs w:val="32"/>
        </w:rPr>
      </w:pPr>
      <w:r>
        <w:rPr>
          <w:rFonts w:hint="eastAsia" w:ascii="黑体" w:hAnsi="黑体" w:eastAsia="黑体" w:cs="黑体"/>
          <w:bCs/>
          <w:color w:val="000000"/>
          <w:szCs w:val="32"/>
        </w:rPr>
        <w:t>第</w:t>
      </w:r>
      <w:r>
        <w:rPr>
          <w:rFonts w:hint="eastAsia" w:ascii="黑体" w:hAnsi="黑体" w:eastAsia="黑体" w:cs="黑体"/>
          <w:bCs/>
          <w:color w:val="000000"/>
          <w:szCs w:val="32"/>
          <w:lang w:val="en-US" w:eastAsia="zh-CN"/>
        </w:rPr>
        <w:t>三十二</w:t>
      </w:r>
      <w:r>
        <w:rPr>
          <w:rFonts w:hint="eastAsia" w:ascii="黑体" w:hAnsi="黑体" w:eastAsia="黑体" w:cs="黑体"/>
          <w:bCs/>
          <w:color w:val="000000"/>
          <w:szCs w:val="32"/>
        </w:rPr>
        <w:t>条</w:t>
      </w:r>
      <w:r>
        <w:rPr>
          <w:rFonts w:hint="eastAsia" w:ascii="仿宋_GB2312" w:hAnsi="仿宋" w:cs="仿宋"/>
          <w:b/>
          <w:color w:val="000000"/>
          <w:szCs w:val="32"/>
        </w:rPr>
        <w:t xml:space="preserve">  </w:t>
      </w:r>
      <w:r>
        <w:rPr>
          <w:rFonts w:hint="eastAsia" w:ascii="仿宋_GB2312" w:hAnsi="仿宋" w:cs="仿宋"/>
          <w:color w:val="000000"/>
          <w:szCs w:val="32"/>
        </w:rPr>
        <w:t>本办法</w:t>
      </w:r>
      <w:r>
        <w:rPr>
          <w:rFonts w:hint="eastAsia" w:ascii="仿宋_GB2312" w:hAnsi="仿宋" w:cs="仿宋"/>
          <w:szCs w:val="32"/>
        </w:rPr>
        <w:t>自颁布之日起施行。</w:t>
      </w:r>
    </w:p>
    <w:p>
      <w:pPr>
        <w:pStyle w:val="2"/>
        <w:rPr>
          <w:rFonts w:hint="eastAsia"/>
        </w:rPr>
      </w:pPr>
    </w:p>
    <w:p>
      <w:pPr>
        <w:snapToGrid w:val="0"/>
        <w:spacing w:line="600" w:lineRule="exact"/>
        <w:ind w:firstLine="640"/>
        <w:outlineLvl w:val="0"/>
        <w:rPr>
          <w:rFonts w:hint="eastAsia" w:ascii="仿宋_GB2312" w:hAnsi="仿宋" w:cs="仿宋"/>
          <w:color w:val="000000"/>
          <w:szCs w:val="32"/>
        </w:rPr>
      </w:pPr>
      <w:r>
        <w:rPr>
          <w:rFonts w:hint="eastAsia" w:ascii="仿宋_GB2312" w:hAnsi="仿宋_GB2312" w:cs="仿宋_GB2312"/>
          <w:bCs/>
          <w:szCs w:val="32"/>
        </w:rPr>
        <w:t>附</w:t>
      </w:r>
      <w:r>
        <w:rPr>
          <w:rFonts w:hint="eastAsia" w:ascii="仿宋_GB2312" w:hAnsi="仿宋" w:cs="仿宋"/>
          <w:color w:val="000000"/>
          <w:szCs w:val="32"/>
        </w:rPr>
        <w:t>件: 1.申报工程类型及规模要求</w:t>
      </w:r>
    </w:p>
    <w:p>
      <w:pPr>
        <w:snapToGrid w:val="0"/>
        <w:spacing w:line="600" w:lineRule="exact"/>
        <w:ind w:firstLine="1600" w:firstLineChars="500"/>
        <w:outlineLvl w:val="0"/>
        <w:rPr>
          <w:rFonts w:hint="eastAsia" w:ascii="仿宋_GB2312" w:hAnsi="仿宋" w:cs="仿宋"/>
          <w:color w:val="000000"/>
          <w:szCs w:val="32"/>
        </w:rPr>
      </w:pPr>
      <w:r>
        <w:rPr>
          <w:rFonts w:hint="eastAsia" w:ascii="仿宋_GB2312" w:hAnsi="仿宋" w:cs="仿宋"/>
          <w:color w:val="000000"/>
          <w:szCs w:val="32"/>
        </w:rPr>
        <w:t>2.</w:t>
      </w:r>
      <w:r>
        <w:rPr>
          <w:rFonts w:hint="eastAsia" w:ascii="仿宋_GB2312" w:hAnsi="仿宋" w:cs="仿宋"/>
          <w:color w:val="000000"/>
          <w:szCs w:val="32"/>
          <w:lang w:eastAsia="zh-CN"/>
        </w:rPr>
        <w:t>评审</w:t>
      </w:r>
      <w:r>
        <w:rPr>
          <w:rFonts w:hint="eastAsia" w:ascii="仿宋_GB2312" w:hAnsi="仿宋" w:cs="仿宋"/>
          <w:color w:val="000000"/>
          <w:szCs w:val="32"/>
        </w:rPr>
        <w:t>要点</w:t>
      </w:r>
    </w:p>
    <w:p>
      <w:pPr>
        <w:snapToGrid w:val="0"/>
        <w:spacing w:line="600" w:lineRule="exact"/>
        <w:ind w:firstLine="1600" w:firstLineChars="500"/>
        <w:outlineLvl w:val="0"/>
        <w:rPr>
          <w:rFonts w:hint="eastAsia" w:ascii="仿宋_GB2312" w:hAnsi="仿宋" w:cs="仿宋"/>
          <w:color w:val="000000"/>
          <w:szCs w:val="32"/>
        </w:rPr>
      </w:pPr>
      <w:r>
        <w:rPr>
          <w:rFonts w:hint="eastAsia" w:ascii="仿宋_GB2312" w:hAnsi="仿宋_GB2312" w:cs="仿宋_GB2312"/>
          <w:bCs/>
          <w:color w:val="000000"/>
          <w:szCs w:val="32"/>
        </w:rPr>
        <w:t>3.</w:t>
      </w:r>
      <w:r>
        <w:rPr>
          <w:rFonts w:hint="eastAsia" w:ascii="仿宋_GB2312" w:hAnsi="仿宋" w:cs="仿宋"/>
          <w:color w:val="000000"/>
          <w:szCs w:val="32"/>
        </w:rPr>
        <w:t>表彰范围及条件</w:t>
      </w:r>
    </w:p>
    <w:p>
      <w:pPr>
        <w:snapToGrid w:val="0"/>
        <w:spacing w:line="600" w:lineRule="exact"/>
        <w:ind w:left="0" w:leftChars="0" w:firstLine="0" w:firstLineChars="0"/>
        <w:rPr>
          <w:rFonts w:hint="eastAsia" w:ascii="黑体" w:hAnsi="黑体" w:eastAsia="黑体" w:cs="黑体"/>
          <w:color w:val="000000"/>
          <w:szCs w:val="32"/>
        </w:rPr>
      </w:pPr>
    </w:p>
    <w:p>
      <w:pPr>
        <w:snapToGrid w:val="0"/>
        <w:spacing w:line="600" w:lineRule="exact"/>
        <w:ind w:left="0" w:leftChars="0" w:firstLine="0" w:firstLineChars="0"/>
        <w:rPr>
          <w:rFonts w:hint="eastAsia" w:ascii="黑体" w:hAnsi="黑体" w:eastAsia="黑体" w:cs="黑体"/>
          <w:color w:val="000000"/>
          <w:szCs w:val="32"/>
        </w:rPr>
      </w:pPr>
      <w:bookmarkStart w:id="4" w:name="_GoBack"/>
      <w:bookmarkEnd w:id="4"/>
    </w:p>
    <w:p>
      <w:pPr>
        <w:rPr>
          <w:rFonts w:hint="eastAsia" w:ascii="黑体" w:hAnsi="黑体" w:eastAsia="黑体" w:cs="黑体"/>
          <w:color w:val="000000"/>
          <w:szCs w:val="32"/>
        </w:rPr>
      </w:pPr>
      <w:r>
        <w:rPr>
          <w:rFonts w:hint="eastAsia" w:ascii="黑体" w:hAnsi="黑体" w:eastAsia="黑体" w:cs="黑体"/>
          <w:color w:val="000000"/>
          <w:szCs w:val="32"/>
        </w:rPr>
        <w:br w:type="page"/>
      </w:r>
    </w:p>
    <w:p>
      <w:pPr>
        <w:snapToGrid w:val="0"/>
        <w:spacing w:line="600" w:lineRule="exact"/>
        <w:ind w:left="0" w:leftChars="0" w:firstLine="0" w:firstLineChars="0"/>
        <w:rPr>
          <w:rFonts w:ascii="黑体" w:hAnsi="黑体" w:eastAsia="黑体" w:cs="黑体"/>
          <w:color w:val="000000"/>
          <w:szCs w:val="32"/>
        </w:rPr>
      </w:pPr>
      <w:r>
        <w:rPr>
          <w:rFonts w:hint="eastAsia" w:ascii="黑体" w:hAnsi="黑体" w:eastAsia="黑体" w:cs="黑体"/>
          <w:color w:val="000000"/>
          <w:szCs w:val="32"/>
        </w:rPr>
        <w:t>附件1</w:t>
      </w:r>
    </w:p>
    <w:p>
      <w:pPr>
        <w:snapToGrid w:val="0"/>
        <w:spacing w:line="600" w:lineRule="exact"/>
        <w:ind w:firstLine="0" w:firstLineChars="0"/>
        <w:jc w:val="center"/>
        <w:outlineLvl w:val="0"/>
        <w:rPr>
          <w:rFonts w:ascii="方正小标宋简体" w:hAnsi="仿宋" w:eastAsia="方正小标宋简体"/>
          <w:bCs/>
          <w:color w:val="000000"/>
          <w:sz w:val="44"/>
          <w:szCs w:val="44"/>
        </w:rPr>
      </w:pPr>
      <w:r>
        <w:rPr>
          <w:rFonts w:ascii="方正小标宋简体" w:hAnsi="仿宋" w:eastAsia="方正小标宋简体"/>
          <w:bCs/>
          <w:color w:val="000000"/>
          <w:sz w:val="44"/>
          <w:szCs w:val="44"/>
        </w:rPr>
        <w:t>申报</w:t>
      </w:r>
      <w:r>
        <w:rPr>
          <w:rFonts w:hint="eastAsia" w:ascii="方正小标宋简体" w:hAnsi="仿宋" w:eastAsia="方正小标宋简体"/>
          <w:bCs/>
          <w:color w:val="000000"/>
          <w:sz w:val="44"/>
          <w:szCs w:val="44"/>
        </w:rPr>
        <w:t>工程类型及</w:t>
      </w:r>
      <w:r>
        <w:rPr>
          <w:rFonts w:ascii="方正小标宋简体" w:hAnsi="仿宋" w:eastAsia="方正小标宋简体"/>
          <w:bCs/>
          <w:color w:val="000000"/>
          <w:sz w:val="44"/>
          <w:szCs w:val="44"/>
        </w:rPr>
        <w:t>规模要求</w:t>
      </w:r>
    </w:p>
    <w:p>
      <w:pPr>
        <w:snapToGrid w:val="0"/>
        <w:spacing w:line="600" w:lineRule="exact"/>
        <w:ind w:firstLine="320" w:firstLineChars="100"/>
        <w:rPr>
          <w:rFonts w:ascii="仿宋_GB2312" w:hAnsi="仿宋"/>
          <w:color w:val="000000"/>
          <w:szCs w:val="32"/>
        </w:rPr>
      </w:pPr>
    </w:p>
    <w:p>
      <w:pPr>
        <w:snapToGrid w:val="0"/>
        <w:spacing w:line="600" w:lineRule="exact"/>
        <w:ind w:firstLine="640"/>
        <w:outlineLvl w:val="0"/>
        <w:rPr>
          <w:rFonts w:hint="eastAsia" w:ascii="黑体" w:hAnsi="黑体" w:eastAsia="黑体" w:cs="黑体"/>
        </w:rPr>
      </w:pPr>
      <w:r>
        <w:rPr>
          <w:rFonts w:hint="eastAsia" w:ascii="黑体" w:hAnsi="黑体" w:eastAsia="黑体" w:cs="黑体"/>
        </w:rPr>
        <w:t>一、水库工程</w:t>
      </w:r>
    </w:p>
    <w:p>
      <w:pPr>
        <w:snapToGrid w:val="0"/>
        <w:spacing w:line="600" w:lineRule="exact"/>
        <w:ind w:firstLine="640"/>
        <w:rPr>
          <w:rFonts w:hint="eastAsia" w:ascii="仿宋_GB2312" w:hAnsi="仿宋_GB2312" w:cs="仿宋_GB2312"/>
        </w:rPr>
      </w:pPr>
      <w:r>
        <w:rPr>
          <w:rFonts w:hint="eastAsia" w:ascii="仿宋_GB2312" w:hAnsi="仿宋_GB2312" w:cs="仿宋_GB2312"/>
          <w:lang w:eastAsia="zh-CN"/>
        </w:rPr>
        <w:t>总</w:t>
      </w:r>
      <w:r>
        <w:rPr>
          <w:rFonts w:hint="eastAsia" w:ascii="仿宋_GB2312" w:hAnsi="仿宋_GB2312" w:cs="仿宋_GB2312"/>
        </w:rPr>
        <w:t>库容1000万m</w:t>
      </w:r>
      <w:r>
        <w:rPr>
          <w:rFonts w:hint="eastAsia" w:ascii="仿宋_GB2312" w:hAnsi="仿宋_GB2312" w:cs="仿宋_GB2312"/>
          <w:vertAlign w:val="superscript"/>
        </w:rPr>
        <w:t>3</w:t>
      </w:r>
      <w:r>
        <w:rPr>
          <w:rFonts w:hint="eastAsia" w:ascii="仿宋_GB2312" w:hAnsi="仿宋_GB2312" w:cs="仿宋_GB2312"/>
        </w:rPr>
        <w:t>及以上</w:t>
      </w:r>
    </w:p>
    <w:p>
      <w:pPr>
        <w:snapToGrid w:val="0"/>
        <w:spacing w:line="600" w:lineRule="exact"/>
        <w:ind w:firstLine="640"/>
        <w:outlineLvl w:val="0"/>
        <w:rPr>
          <w:rFonts w:hint="eastAsia" w:ascii="黑体" w:hAnsi="黑体" w:eastAsia="黑体" w:cs="黑体"/>
        </w:rPr>
      </w:pPr>
      <w:r>
        <w:rPr>
          <w:rFonts w:hint="eastAsia" w:ascii="黑体" w:hAnsi="黑体" w:eastAsia="黑体" w:cs="黑体"/>
        </w:rPr>
        <w:t>二、泵站工程</w:t>
      </w:r>
    </w:p>
    <w:p>
      <w:pPr>
        <w:snapToGrid w:val="0"/>
        <w:spacing w:line="600" w:lineRule="exact"/>
        <w:ind w:firstLine="640"/>
        <w:rPr>
          <w:rFonts w:ascii="仿宋_GB2312" w:hAnsi="仿宋_GB2312" w:cs="仿宋_GB2312"/>
        </w:rPr>
      </w:pPr>
      <w:r>
        <w:rPr>
          <w:rFonts w:hint="eastAsia" w:ascii="仿宋_GB2312" w:hAnsi="仿宋_GB2312" w:cs="仿宋_GB2312"/>
        </w:rPr>
        <w:t>装机流量</w:t>
      </w:r>
      <w:r>
        <w:rPr>
          <w:rFonts w:ascii="仿宋_GB2312" w:hAnsi="仿宋_GB2312" w:cs="仿宋_GB2312"/>
        </w:rPr>
        <w:t>1</w:t>
      </w:r>
      <w:r>
        <w:rPr>
          <w:rFonts w:hint="eastAsia" w:ascii="仿宋_GB2312" w:hAnsi="仿宋_GB2312" w:cs="仿宋_GB2312"/>
        </w:rPr>
        <w:t>0m</w:t>
      </w:r>
      <w:r>
        <w:rPr>
          <w:rFonts w:hint="eastAsia" w:ascii="仿宋_GB2312" w:hAnsi="仿宋_GB2312" w:cs="仿宋_GB2312"/>
          <w:vertAlign w:val="superscript"/>
        </w:rPr>
        <w:t>3</w:t>
      </w:r>
      <w:r>
        <w:rPr>
          <w:rFonts w:hint="eastAsia" w:ascii="仿宋_GB2312" w:hAnsi="仿宋_GB2312" w:cs="仿宋_GB2312"/>
        </w:rPr>
        <w:t>/s及以上或者装机功率1MW及以上</w:t>
      </w:r>
    </w:p>
    <w:p>
      <w:pPr>
        <w:snapToGrid w:val="0"/>
        <w:spacing w:line="600" w:lineRule="exact"/>
        <w:ind w:firstLine="640"/>
        <w:outlineLvl w:val="0"/>
        <w:rPr>
          <w:rFonts w:hint="eastAsia" w:ascii="黑体" w:hAnsi="黑体" w:eastAsia="黑体" w:cs="黑体"/>
        </w:rPr>
      </w:pPr>
      <w:r>
        <w:rPr>
          <w:rFonts w:hint="eastAsia" w:ascii="黑体" w:hAnsi="黑体" w:eastAsia="黑体" w:cs="黑体"/>
        </w:rPr>
        <w:t>三、水闸工程</w:t>
      </w:r>
    </w:p>
    <w:p>
      <w:pPr>
        <w:snapToGrid w:val="0"/>
        <w:spacing w:line="600" w:lineRule="exact"/>
        <w:ind w:firstLine="640"/>
        <w:rPr>
          <w:rFonts w:ascii="仿宋_GB2312" w:hAnsi="仿宋_GB2312" w:cs="仿宋_GB2312"/>
        </w:rPr>
      </w:pPr>
      <w:r>
        <w:rPr>
          <w:rFonts w:hint="eastAsia" w:ascii="仿宋_GB2312" w:hAnsi="仿宋_GB2312" w:cs="仿宋_GB2312"/>
        </w:rPr>
        <w:t>过闸流量100m</w:t>
      </w:r>
      <w:r>
        <w:rPr>
          <w:rFonts w:hint="eastAsia" w:ascii="仿宋_GB2312" w:hAnsi="仿宋_GB2312" w:cs="仿宋_GB2312"/>
          <w:vertAlign w:val="superscript"/>
        </w:rPr>
        <w:t>3</w:t>
      </w:r>
      <w:r>
        <w:rPr>
          <w:rFonts w:hint="eastAsia" w:ascii="仿宋_GB2312" w:hAnsi="仿宋_GB2312" w:cs="仿宋_GB2312"/>
        </w:rPr>
        <w:t xml:space="preserve">/s及以上 </w:t>
      </w:r>
    </w:p>
    <w:p>
      <w:pPr>
        <w:snapToGrid w:val="0"/>
        <w:spacing w:line="600" w:lineRule="exact"/>
        <w:ind w:firstLine="640"/>
        <w:outlineLvl w:val="0"/>
        <w:rPr>
          <w:rFonts w:hint="eastAsia" w:ascii="黑体" w:hAnsi="黑体" w:eastAsia="黑体" w:cs="黑体"/>
        </w:rPr>
      </w:pPr>
      <w:r>
        <w:rPr>
          <w:rFonts w:hint="eastAsia" w:ascii="黑体" w:hAnsi="黑体" w:eastAsia="黑体" w:cs="黑体"/>
        </w:rPr>
        <w:t>四、堤防工程</w:t>
      </w:r>
    </w:p>
    <w:p>
      <w:pPr>
        <w:snapToGrid w:val="0"/>
        <w:spacing w:line="600" w:lineRule="exact"/>
        <w:ind w:firstLine="640"/>
        <w:outlineLvl w:val="1"/>
        <w:rPr>
          <w:u w:val="single"/>
        </w:rPr>
      </w:pPr>
      <w:r>
        <w:rPr>
          <w:rFonts w:hint="eastAsia" w:ascii="仿宋_GB2312" w:hAnsi="仿宋_GB2312" w:cs="仿宋_GB2312"/>
          <w:lang w:val="en-US" w:eastAsia="zh-CN"/>
        </w:rPr>
        <w:t>1</w:t>
      </w:r>
      <w:r>
        <w:rPr>
          <w:rFonts w:hint="eastAsia" w:ascii="仿宋_GB2312" w:hAnsi="仿宋_GB2312" w:cs="仿宋_GB2312"/>
        </w:rPr>
        <w:t>级或</w:t>
      </w:r>
      <w:r>
        <w:rPr>
          <w:rFonts w:hint="eastAsia" w:ascii="仿宋_GB2312" w:hAnsi="仿宋_GB2312" w:cs="仿宋_GB2312"/>
          <w:lang w:eastAsia="zh-CN"/>
        </w:rPr>
        <w:t>者</w:t>
      </w:r>
      <w:r>
        <w:rPr>
          <w:rFonts w:hint="eastAsia" w:ascii="仿宋_GB2312" w:hAnsi="仿宋_GB2312" w:cs="仿宋_GB2312"/>
          <w:lang w:val="en-US" w:eastAsia="zh-CN"/>
        </w:rPr>
        <w:t>2</w:t>
      </w:r>
      <w:r>
        <w:rPr>
          <w:rFonts w:hint="eastAsia" w:ascii="仿宋_GB2312" w:hAnsi="仿宋_GB2312" w:cs="仿宋_GB2312"/>
        </w:rPr>
        <w:t>级堤防</w:t>
      </w:r>
    </w:p>
    <w:p>
      <w:pPr>
        <w:snapToGrid w:val="0"/>
        <w:spacing w:line="600" w:lineRule="exact"/>
        <w:ind w:firstLine="640"/>
        <w:outlineLvl w:val="0"/>
        <w:rPr>
          <w:rFonts w:hint="eastAsia" w:ascii="黑体" w:hAnsi="黑体" w:eastAsia="黑体" w:cs="黑体"/>
        </w:rPr>
      </w:pPr>
      <w:r>
        <w:rPr>
          <w:rFonts w:hint="eastAsia" w:ascii="黑体" w:hAnsi="黑体" w:eastAsia="黑体" w:cs="黑体"/>
        </w:rPr>
        <w:t>五、引调水工程</w:t>
      </w:r>
    </w:p>
    <w:p>
      <w:pPr>
        <w:snapToGrid w:val="0"/>
        <w:spacing w:line="600" w:lineRule="exact"/>
        <w:ind w:firstLine="640"/>
        <w:rPr>
          <w:rFonts w:ascii="仿宋_GB2312" w:hAnsi="仿宋_GB2312" w:cs="仿宋_GB2312"/>
        </w:rPr>
      </w:pPr>
      <w:r>
        <w:rPr>
          <w:rFonts w:hint="eastAsia" w:ascii="仿宋_GB2312" w:hAnsi="仿宋_GB2312" w:cs="仿宋_GB2312"/>
        </w:rPr>
        <w:t>年引调水量1亿m</w:t>
      </w:r>
      <w:r>
        <w:rPr>
          <w:rFonts w:hint="eastAsia" w:ascii="仿宋_GB2312" w:hAnsi="仿宋_GB2312" w:cs="仿宋_GB2312"/>
          <w:vertAlign w:val="superscript"/>
        </w:rPr>
        <w:t>3</w:t>
      </w:r>
      <w:r>
        <w:rPr>
          <w:rFonts w:hint="eastAsia" w:ascii="仿宋_GB2312" w:hAnsi="仿宋_GB2312" w:cs="仿宋_GB2312"/>
        </w:rPr>
        <w:t xml:space="preserve">及以上  </w:t>
      </w:r>
    </w:p>
    <w:p>
      <w:pPr>
        <w:snapToGrid w:val="0"/>
        <w:spacing w:line="600" w:lineRule="exact"/>
        <w:ind w:firstLine="640"/>
        <w:outlineLvl w:val="0"/>
        <w:rPr>
          <w:rFonts w:hint="eastAsia" w:ascii="黑体" w:hAnsi="黑体" w:eastAsia="黑体" w:cs="黑体"/>
        </w:rPr>
      </w:pPr>
      <w:r>
        <w:rPr>
          <w:rFonts w:hint="eastAsia" w:ascii="黑体" w:hAnsi="黑体" w:eastAsia="黑体" w:cs="黑体"/>
        </w:rPr>
        <w:t>六、水电站</w:t>
      </w:r>
    </w:p>
    <w:p>
      <w:pPr>
        <w:snapToGrid w:val="0"/>
        <w:spacing w:line="600" w:lineRule="exact"/>
        <w:ind w:firstLine="640"/>
        <w:rPr>
          <w:rFonts w:ascii="仿宋_GB2312" w:hAnsi="仿宋_GB2312" w:cs="仿宋_GB2312"/>
        </w:rPr>
      </w:pPr>
      <w:r>
        <w:rPr>
          <w:rFonts w:hint="eastAsia" w:ascii="仿宋_GB2312" w:hAnsi="仿宋_GB2312" w:cs="仿宋_GB2312"/>
        </w:rPr>
        <w:t>发电装机容量</w:t>
      </w:r>
      <w:r>
        <w:rPr>
          <w:rFonts w:ascii="仿宋_GB2312" w:hAnsi="仿宋_GB2312" w:cs="仿宋_GB2312"/>
        </w:rPr>
        <w:t>50</w:t>
      </w:r>
      <w:r>
        <w:rPr>
          <w:rFonts w:hint="eastAsia" w:ascii="仿宋_GB2312" w:hAnsi="仿宋_GB2312" w:cs="仿宋_GB2312"/>
        </w:rPr>
        <w:t xml:space="preserve">MW及以上  </w:t>
      </w:r>
    </w:p>
    <w:p>
      <w:pPr>
        <w:snapToGrid w:val="0"/>
        <w:spacing w:line="600" w:lineRule="exact"/>
        <w:ind w:firstLine="640"/>
        <w:outlineLvl w:val="0"/>
        <w:rPr>
          <w:rFonts w:hint="eastAsia" w:ascii="黑体" w:hAnsi="黑体" w:eastAsia="黑体" w:cs="黑体"/>
        </w:rPr>
      </w:pPr>
      <w:r>
        <w:rPr>
          <w:rFonts w:hint="eastAsia" w:ascii="黑体" w:hAnsi="黑体" w:eastAsia="黑体" w:cs="黑体"/>
        </w:rPr>
        <w:t>七、蓄滞洪区工程</w:t>
      </w:r>
    </w:p>
    <w:p>
      <w:pPr>
        <w:snapToGrid w:val="0"/>
        <w:spacing w:line="600" w:lineRule="exact"/>
        <w:ind w:firstLine="640"/>
        <w:jc w:val="left"/>
        <w:rPr>
          <w:rFonts w:hint="eastAsia" w:ascii="仿宋_GB2312" w:hAnsi="仿宋_GB2312" w:cs="仿宋_GB2312"/>
        </w:rPr>
      </w:pPr>
      <w:r>
        <w:rPr>
          <w:rFonts w:hint="eastAsia" w:ascii="仿宋_GB2312" w:hAnsi="仿宋_GB2312" w:cs="仿宋_GB2312"/>
          <w:lang w:bidi="ar"/>
        </w:rPr>
        <w:t>列入国家蓄滞洪区名录的蓄滞洪区建设工程</w:t>
      </w:r>
    </w:p>
    <w:p>
      <w:pPr>
        <w:snapToGrid w:val="0"/>
        <w:spacing w:line="600" w:lineRule="exact"/>
        <w:ind w:firstLine="640"/>
        <w:outlineLvl w:val="0"/>
        <w:rPr>
          <w:rFonts w:hint="eastAsia" w:ascii="黑体" w:hAnsi="黑体" w:eastAsia="黑体" w:cs="黑体"/>
        </w:rPr>
      </w:pPr>
      <w:r>
        <w:rPr>
          <w:rFonts w:hint="eastAsia" w:ascii="黑体" w:hAnsi="黑体" w:eastAsia="黑体" w:cs="黑体"/>
        </w:rPr>
        <w:t>八、灌区工程</w:t>
      </w:r>
    </w:p>
    <w:p>
      <w:pPr>
        <w:snapToGrid w:val="0"/>
        <w:spacing w:line="600" w:lineRule="exact"/>
        <w:ind w:firstLine="640"/>
        <w:rPr>
          <w:rFonts w:hint="eastAsia" w:ascii="仿宋_GB2312" w:hAnsi="仿宋_GB2312" w:cs="仿宋_GB2312"/>
        </w:rPr>
      </w:pPr>
      <w:r>
        <w:rPr>
          <w:rFonts w:hint="eastAsia" w:ascii="仿宋_GB2312" w:hAnsi="仿宋_GB2312" w:cs="仿宋_GB2312"/>
          <w:lang w:eastAsia="zh-CN"/>
        </w:rPr>
        <w:t>设计</w:t>
      </w:r>
      <w:r>
        <w:rPr>
          <w:rFonts w:hint="eastAsia" w:ascii="仿宋_GB2312" w:hAnsi="仿宋_GB2312" w:cs="仿宋_GB2312"/>
        </w:rPr>
        <w:t xml:space="preserve">灌溉面积30万亩及以上 </w:t>
      </w:r>
    </w:p>
    <w:p>
      <w:pPr>
        <w:numPr>
          <w:ilvl w:val="0"/>
          <w:numId w:val="0"/>
        </w:numPr>
        <w:snapToGrid w:val="0"/>
        <w:spacing w:line="600" w:lineRule="exact"/>
        <w:ind w:firstLine="640"/>
        <w:outlineLvl w:val="0"/>
        <w:rPr>
          <w:rFonts w:hint="default" w:ascii="黑体" w:hAnsi="黑体" w:eastAsia="黑体" w:cs="黑体"/>
          <w:lang w:val="en-US" w:eastAsia="zh-CN"/>
        </w:rPr>
      </w:pPr>
      <w:r>
        <w:rPr>
          <w:rFonts w:hint="eastAsia" w:ascii="黑体" w:hAnsi="黑体" w:eastAsia="黑体" w:cs="黑体"/>
          <w:lang w:eastAsia="zh-CN"/>
        </w:rPr>
        <w:t>九、</w:t>
      </w:r>
      <w:r>
        <w:rPr>
          <w:rFonts w:hint="eastAsia" w:ascii="黑体" w:hAnsi="黑体" w:eastAsia="黑体" w:cs="黑体"/>
        </w:rPr>
        <w:t>其他</w:t>
      </w:r>
      <w:r>
        <w:rPr>
          <w:rFonts w:hint="eastAsia" w:ascii="黑体" w:hAnsi="黑体" w:eastAsia="黑体" w:cs="黑体"/>
          <w:lang w:eastAsia="zh-CN"/>
        </w:rPr>
        <w:t>中型以上</w:t>
      </w:r>
      <w:r>
        <w:rPr>
          <w:rFonts w:hint="eastAsia" w:ascii="黑体" w:hAnsi="黑体" w:eastAsia="黑体" w:cs="黑体"/>
        </w:rPr>
        <w:t>水利水电工程</w:t>
      </w:r>
      <w:r>
        <w:rPr>
          <w:rFonts w:hint="eastAsia" w:ascii="黑体" w:hAnsi="黑体" w:eastAsia="黑体" w:cs="黑体"/>
          <w:lang w:eastAsia="zh-CN"/>
        </w:rPr>
        <w:t>（含水务工程）</w:t>
      </w:r>
    </w:p>
    <w:p>
      <w:pPr>
        <w:numPr>
          <w:ilvl w:val="0"/>
          <w:numId w:val="0"/>
        </w:numPr>
        <w:snapToGrid w:val="0"/>
        <w:spacing w:line="600" w:lineRule="exact"/>
        <w:ind w:firstLine="640"/>
        <w:rPr>
          <w:rFonts w:hint="eastAsia" w:ascii="黑体" w:hAnsi="黑体" w:eastAsia="黑体" w:cs="黑体"/>
        </w:rPr>
      </w:pPr>
    </w:p>
    <w:p>
      <w:pPr>
        <w:numPr>
          <w:ilvl w:val="0"/>
          <w:numId w:val="0"/>
        </w:numPr>
        <w:snapToGrid w:val="0"/>
        <w:spacing w:line="600" w:lineRule="exact"/>
        <w:rPr>
          <w:rFonts w:hint="eastAsia" w:ascii="黑体" w:hAnsi="黑体" w:eastAsia="黑体" w:cs="黑体"/>
          <w:color w:val="000000"/>
          <w:szCs w:val="32"/>
        </w:rPr>
      </w:pPr>
    </w:p>
    <w:p>
      <w:pPr>
        <w:numPr>
          <w:ilvl w:val="0"/>
          <w:numId w:val="0"/>
        </w:numPr>
        <w:snapToGrid w:val="0"/>
        <w:spacing w:line="600" w:lineRule="exact"/>
        <w:rPr>
          <w:rFonts w:hint="eastAsia" w:ascii="黑体" w:hAnsi="黑体" w:eastAsia="黑体" w:cs="黑体"/>
          <w:color w:val="000000"/>
          <w:szCs w:val="32"/>
        </w:rPr>
        <w:sectPr>
          <w:footerReference r:id="rId5" w:type="default"/>
          <w:pgSz w:w="11906" w:h="16838"/>
          <w:pgMar w:top="1440" w:right="1800" w:bottom="1440" w:left="1800" w:header="851" w:footer="992" w:gutter="0"/>
          <w:pgNumType w:fmt="decimal"/>
          <w:cols w:space="720" w:num="1"/>
          <w:docGrid w:type="lines" w:linePitch="312" w:charSpace="0"/>
        </w:sectPr>
      </w:pPr>
    </w:p>
    <w:p>
      <w:pPr>
        <w:numPr>
          <w:ilvl w:val="0"/>
          <w:numId w:val="0"/>
        </w:numPr>
        <w:snapToGrid w:val="0"/>
        <w:spacing w:line="600" w:lineRule="exact"/>
        <w:rPr>
          <w:rFonts w:ascii="黑体" w:hAnsi="黑体" w:eastAsia="黑体" w:cs="黑体"/>
          <w:color w:val="000000"/>
          <w:szCs w:val="32"/>
        </w:rPr>
      </w:pPr>
      <w:r>
        <w:rPr>
          <w:rFonts w:hint="eastAsia" w:ascii="黑体" w:hAnsi="黑体" w:eastAsia="黑体" w:cs="黑体"/>
          <w:color w:val="000000"/>
          <w:szCs w:val="32"/>
        </w:rPr>
        <w:t>附件2</w:t>
      </w:r>
    </w:p>
    <w:p>
      <w:pPr>
        <w:snapToGrid w:val="0"/>
        <w:spacing w:line="600" w:lineRule="exact"/>
        <w:ind w:firstLine="0" w:firstLineChars="0"/>
        <w:jc w:val="center"/>
        <w:outlineLvl w:val="0"/>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评审要点</w:t>
      </w:r>
    </w:p>
    <w:p>
      <w:pPr>
        <w:snapToGrid w:val="0"/>
        <w:spacing w:line="600" w:lineRule="exact"/>
        <w:ind w:firstLine="0" w:firstLineChars="0"/>
        <w:jc w:val="center"/>
        <w:rPr>
          <w:rFonts w:ascii="仿宋_GB2312" w:hAnsi="宋体"/>
          <w:b/>
          <w:bCs/>
          <w:color w:val="000000"/>
          <w:szCs w:val="32"/>
        </w:rPr>
      </w:pPr>
    </w:p>
    <w:p>
      <w:pPr>
        <w:snapToGrid w:val="0"/>
        <w:spacing w:line="600" w:lineRule="exact"/>
        <w:ind w:firstLine="640"/>
        <w:outlineLvl w:val="0"/>
        <w:rPr>
          <w:rFonts w:hint="eastAsia" w:ascii="黑体" w:hAnsi="黑体" w:eastAsia="黑体" w:cs="方正小标宋简体"/>
          <w:szCs w:val="32"/>
        </w:rPr>
      </w:pPr>
      <w:bookmarkStart w:id="0" w:name="_Toc508720199"/>
      <w:r>
        <w:rPr>
          <w:rFonts w:hint="eastAsia" w:ascii="黑体" w:hAnsi="黑体" w:eastAsia="黑体" w:cs="方正小标宋简体"/>
          <w:szCs w:val="32"/>
        </w:rPr>
        <w:t>一、</w:t>
      </w:r>
      <w:r>
        <w:rPr>
          <w:rFonts w:hint="eastAsia" w:ascii="黑体" w:hAnsi="黑体" w:eastAsia="黑体" w:cs="方正小标宋简体"/>
          <w:color w:val="000000"/>
          <w:szCs w:val="32"/>
        </w:rPr>
        <w:t>优质水利工程奖评审要点</w:t>
      </w:r>
    </w:p>
    <w:p>
      <w:pPr>
        <w:snapToGrid w:val="0"/>
        <w:spacing w:line="600" w:lineRule="exact"/>
        <w:ind w:firstLine="640"/>
        <w:outlineLvl w:val="1"/>
        <w:rPr>
          <w:rFonts w:hint="eastAsia" w:ascii="楷体_GB2312" w:hAnsi="楷体_GB2312" w:eastAsia="楷体_GB2312" w:cs="楷体_GB2312"/>
          <w:szCs w:val="32"/>
        </w:rPr>
      </w:pPr>
      <w:r>
        <w:rPr>
          <w:rFonts w:hint="eastAsia" w:ascii="楷体_GB2312" w:hAnsi="楷体_GB2312" w:eastAsia="楷体_GB2312" w:cs="楷体_GB2312"/>
          <w:szCs w:val="32"/>
        </w:rPr>
        <w:t>（一）工程建设程序及组织</w:t>
      </w:r>
      <w:bookmarkEnd w:id="0"/>
    </w:p>
    <w:p>
      <w:pPr>
        <w:snapToGrid w:val="0"/>
        <w:spacing w:line="600" w:lineRule="exact"/>
        <w:ind w:firstLine="640"/>
        <w:rPr>
          <w:rFonts w:ascii="仿宋_GB2312" w:hAnsi="仿宋_GB2312" w:cs="仿宋_GB2312"/>
          <w:szCs w:val="32"/>
        </w:rPr>
      </w:pPr>
      <w:r>
        <w:rPr>
          <w:rFonts w:hint="eastAsia" w:ascii="仿宋_GB2312" w:hAnsi="仿宋_GB2312" w:cs="仿宋_GB2312"/>
          <w:szCs w:val="32"/>
        </w:rPr>
        <w:t>1.按照基本建设</w:t>
      </w:r>
      <w:r>
        <w:rPr>
          <w:rFonts w:hint="eastAsia" w:ascii="仿宋_GB2312" w:hAnsi="仿宋"/>
          <w:color w:val="000000"/>
          <w:szCs w:val="32"/>
          <w:lang w:val="en"/>
        </w:rPr>
        <w:t>程序</w:t>
      </w:r>
      <w:r>
        <w:rPr>
          <w:rFonts w:hint="eastAsia" w:ascii="仿宋_GB2312" w:hAnsi="仿宋_GB2312" w:cs="仿宋_GB2312"/>
          <w:szCs w:val="32"/>
        </w:rPr>
        <w:t>实施。</w:t>
      </w:r>
    </w:p>
    <w:p>
      <w:pPr>
        <w:snapToGrid w:val="0"/>
        <w:spacing w:line="600" w:lineRule="exact"/>
        <w:ind w:firstLine="640"/>
        <w:rPr>
          <w:rFonts w:ascii="仿宋_GB2312" w:hAnsi="仿宋_GB2312" w:cs="仿宋_GB2312"/>
          <w:szCs w:val="32"/>
        </w:rPr>
      </w:pPr>
      <w:r>
        <w:rPr>
          <w:rFonts w:hint="eastAsia" w:ascii="仿宋_GB2312" w:hAnsi="仿宋_GB2312" w:cs="仿宋_GB2312"/>
          <w:szCs w:val="32"/>
        </w:rPr>
        <w:t>2.建设管理规范，落实项目法人责任制、招标投标制、建设监理制、合同管理制等；相关制度体系健全。</w:t>
      </w:r>
    </w:p>
    <w:p>
      <w:pPr>
        <w:snapToGrid w:val="0"/>
        <w:spacing w:line="600" w:lineRule="exact"/>
        <w:ind w:firstLine="640"/>
        <w:rPr>
          <w:rFonts w:ascii="仿宋_GB2312" w:hAnsi="仿宋_GB2312" w:cs="仿宋_GB2312"/>
          <w:szCs w:val="32"/>
        </w:rPr>
      </w:pPr>
      <w:r>
        <w:rPr>
          <w:rFonts w:hint="eastAsia" w:ascii="仿宋_GB2312" w:hAnsi="仿宋_GB2312" w:cs="仿宋_GB2312"/>
          <w:bCs/>
          <w:szCs w:val="32"/>
        </w:rPr>
        <w:t>3.按</w:t>
      </w:r>
      <w:r>
        <w:rPr>
          <w:rFonts w:hint="eastAsia" w:ascii="仿宋_GB2312" w:hAnsi="仿宋_GB2312" w:cs="仿宋_GB2312"/>
          <w:szCs w:val="32"/>
        </w:rPr>
        <w:t>照行业规定完成竣工验收，按照竣工验收鉴定书的要求妥善处理竣工验收遗留问题和完成尾工。</w:t>
      </w:r>
    </w:p>
    <w:p>
      <w:pPr>
        <w:snapToGrid w:val="0"/>
        <w:spacing w:line="600" w:lineRule="exact"/>
        <w:ind w:firstLine="640"/>
        <w:outlineLvl w:val="1"/>
        <w:rPr>
          <w:rFonts w:hint="eastAsia" w:ascii="楷体_GB2312" w:hAnsi="楷体_GB2312" w:eastAsia="楷体_GB2312" w:cs="楷体_GB2312"/>
          <w:szCs w:val="32"/>
        </w:rPr>
      </w:pPr>
      <w:bookmarkStart w:id="1" w:name="_Toc508720200"/>
      <w:r>
        <w:rPr>
          <w:rFonts w:hint="eastAsia" w:ascii="楷体_GB2312" w:hAnsi="楷体_GB2312" w:eastAsia="楷体_GB2312" w:cs="楷体_GB2312"/>
          <w:szCs w:val="32"/>
        </w:rPr>
        <w:t>（二）工程设计</w:t>
      </w:r>
      <w:bookmarkEnd w:id="1"/>
    </w:p>
    <w:p>
      <w:pPr>
        <w:snapToGrid w:val="0"/>
        <w:spacing w:line="600" w:lineRule="exact"/>
        <w:ind w:firstLine="640"/>
        <w:outlineLvl w:val="2"/>
        <w:rPr>
          <w:rFonts w:ascii="仿宋_GB2312" w:hAnsi="仿宋_GB2312" w:cs="仿宋_GB2312"/>
          <w:kern w:val="0"/>
          <w:szCs w:val="32"/>
        </w:rPr>
      </w:pPr>
      <w:bookmarkStart w:id="2" w:name="_Toc508720201"/>
      <w:r>
        <w:rPr>
          <w:rFonts w:hint="eastAsia" w:ascii="仿宋_GB2312" w:hAnsi="仿宋_GB2312" w:cs="仿宋_GB2312"/>
          <w:kern w:val="0"/>
          <w:szCs w:val="32"/>
          <w:lang w:val="en-US" w:eastAsia="zh-CN"/>
        </w:rPr>
        <w:t>1</w:t>
      </w:r>
      <w:r>
        <w:rPr>
          <w:rFonts w:hint="eastAsia" w:ascii="仿宋_GB2312" w:hAnsi="仿宋_GB2312" w:cs="仿宋_GB2312"/>
          <w:kern w:val="0"/>
          <w:szCs w:val="32"/>
        </w:rPr>
        <w:t>.</w:t>
      </w:r>
      <w:r>
        <w:rPr>
          <w:rFonts w:hint="eastAsia" w:ascii="仿宋_GB2312" w:hAnsi="仿宋_GB2312" w:cs="仿宋_GB2312"/>
          <w:szCs w:val="32"/>
        </w:rPr>
        <w:t>设计</w:t>
      </w:r>
      <w:r>
        <w:rPr>
          <w:rFonts w:hint="eastAsia" w:ascii="仿宋_GB2312" w:hAnsi="仿宋_GB2312" w:cs="仿宋_GB2312"/>
          <w:kern w:val="0"/>
          <w:szCs w:val="32"/>
        </w:rPr>
        <w:t>方案</w:t>
      </w:r>
      <w:r>
        <w:rPr>
          <w:rFonts w:hint="eastAsia" w:ascii="仿宋_GB2312" w:hAnsi="仿宋_GB2312" w:cs="仿宋_GB2312"/>
          <w:kern w:val="0"/>
          <w:szCs w:val="32"/>
          <w:lang w:eastAsia="zh-CN"/>
        </w:rPr>
        <w:t>合理</w:t>
      </w:r>
      <w:r>
        <w:rPr>
          <w:rFonts w:hint="eastAsia" w:ascii="仿宋_GB2312" w:hAnsi="仿宋_GB2312" w:cs="仿宋_GB2312"/>
          <w:kern w:val="0"/>
          <w:szCs w:val="32"/>
        </w:rPr>
        <w:t>，</w:t>
      </w:r>
      <w:r>
        <w:rPr>
          <w:rFonts w:hint="eastAsia" w:ascii="仿宋_GB2312" w:hAnsi="仿宋"/>
          <w:color w:val="000000"/>
          <w:szCs w:val="32"/>
          <w:lang w:val="en"/>
        </w:rPr>
        <w:t>设计</w:t>
      </w:r>
      <w:r>
        <w:rPr>
          <w:rFonts w:hint="eastAsia" w:ascii="仿宋_GB2312" w:hAnsi="仿宋_GB2312" w:cs="仿宋_GB2312"/>
          <w:kern w:val="0"/>
          <w:szCs w:val="32"/>
        </w:rPr>
        <w:t>成果质量</w:t>
      </w:r>
      <w:r>
        <w:rPr>
          <w:rFonts w:hint="eastAsia" w:ascii="仿宋_GB2312" w:hAnsi="仿宋_GB2312" w:cs="仿宋_GB2312"/>
          <w:kern w:val="0"/>
          <w:szCs w:val="32"/>
          <w:lang w:eastAsia="zh-CN"/>
        </w:rPr>
        <w:t>优秀</w:t>
      </w:r>
      <w:r>
        <w:rPr>
          <w:rFonts w:hint="eastAsia" w:ascii="仿宋_GB2312" w:hAnsi="仿宋_GB2312" w:cs="仿宋_GB2312"/>
          <w:kern w:val="0"/>
          <w:szCs w:val="32"/>
        </w:rPr>
        <w:t>。</w:t>
      </w:r>
    </w:p>
    <w:p>
      <w:pPr>
        <w:snapToGrid w:val="0"/>
        <w:spacing w:line="600" w:lineRule="exact"/>
        <w:ind w:firstLine="640"/>
        <w:outlineLvl w:val="2"/>
        <w:rPr>
          <w:rFonts w:ascii="仿宋_GB2312" w:hAnsi="仿宋_GB2312" w:cs="仿宋_GB2312"/>
          <w:kern w:val="0"/>
          <w:szCs w:val="32"/>
          <w:u w:val="none"/>
        </w:rPr>
      </w:pPr>
      <w:r>
        <w:rPr>
          <w:rFonts w:hint="eastAsia" w:ascii="仿宋_GB2312" w:hAnsi="仿宋_GB2312" w:cs="仿宋_GB2312"/>
          <w:kern w:val="0"/>
          <w:szCs w:val="32"/>
          <w:lang w:val="en-US" w:eastAsia="zh-CN"/>
        </w:rPr>
        <w:t>2</w:t>
      </w:r>
      <w:r>
        <w:rPr>
          <w:rFonts w:hint="eastAsia" w:ascii="仿宋_GB2312" w:hAnsi="仿宋_GB2312" w:cs="仿宋_GB2312"/>
          <w:kern w:val="0"/>
          <w:szCs w:val="32"/>
        </w:rPr>
        <w:t>.</w:t>
      </w:r>
      <w:r>
        <w:rPr>
          <w:rFonts w:hint="eastAsia" w:ascii="仿宋_GB2312" w:hAnsi="仿宋_GB2312" w:cs="仿宋_GB2312"/>
          <w:kern w:val="0"/>
          <w:szCs w:val="32"/>
          <w:u w:val="none"/>
        </w:rPr>
        <w:t>设计变更审批程序符合有关规定。</w:t>
      </w:r>
    </w:p>
    <w:p>
      <w:pPr>
        <w:snapToGrid w:val="0"/>
        <w:spacing w:line="600" w:lineRule="exact"/>
        <w:ind w:firstLine="640"/>
        <w:outlineLvl w:val="2"/>
        <w:rPr>
          <w:rFonts w:hint="eastAsia" w:ascii="仿宋_GB2312" w:hAnsi="仿宋_GB2312" w:cs="仿宋_GB2312"/>
          <w:kern w:val="0"/>
          <w:szCs w:val="32"/>
          <w:u w:val="none"/>
        </w:rPr>
      </w:pPr>
      <w:r>
        <w:rPr>
          <w:rFonts w:hint="eastAsia" w:ascii="仿宋_GB2312" w:hAnsi="仿宋_GB2312" w:cs="仿宋_GB2312"/>
          <w:kern w:val="0"/>
          <w:szCs w:val="32"/>
          <w:u w:val="none"/>
          <w:lang w:val="en-US" w:eastAsia="zh-CN"/>
        </w:rPr>
        <w:t>3</w:t>
      </w:r>
      <w:r>
        <w:rPr>
          <w:rFonts w:hint="eastAsia" w:ascii="仿宋_GB2312" w:hAnsi="仿宋_GB2312" w:cs="仿宋_GB2312"/>
          <w:kern w:val="0"/>
          <w:szCs w:val="32"/>
          <w:u w:val="none"/>
        </w:rPr>
        <w:t>.设计现场服务及时、周到。</w:t>
      </w:r>
    </w:p>
    <w:p>
      <w:pPr>
        <w:snapToGrid w:val="0"/>
        <w:spacing w:line="600" w:lineRule="exact"/>
        <w:ind w:firstLine="640"/>
        <w:outlineLvl w:val="1"/>
        <w:rPr>
          <w:rFonts w:hint="eastAsia" w:ascii="楷体_GB2312" w:hAnsi="楷体_GB2312" w:eastAsia="楷体_GB2312" w:cs="楷体_GB2312"/>
          <w:szCs w:val="32"/>
        </w:rPr>
      </w:pPr>
      <w:r>
        <w:rPr>
          <w:rFonts w:hint="eastAsia" w:ascii="楷体_GB2312" w:hAnsi="楷体_GB2312" w:eastAsia="楷体_GB2312" w:cs="楷体_GB2312"/>
          <w:szCs w:val="32"/>
        </w:rPr>
        <w:t>（三）工程施工管理</w:t>
      </w:r>
      <w:bookmarkEnd w:id="2"/>
    </w:p>
    <w:p>
      <w:pPr>
        <w:snapToGrid w:val="0"/>
        <w:spacing w:line="600" w:lineRule="exact"/>
        <w:ind w:firstLine="640"/>
        <w:rPr>
          <w:rFonts w:ascii="仿宋_GB2312" w:hAnsi="仿宋_GB2312" w:cs="仿宋_GB2312"/>
          <w:kern w:val="0"/>
          <w:szCs w:val="32"/>
        </w:rPr>
      </w:pPr>
      <w:r>
        <w:rPr>
          <w:rFonts w:hint="eastAsia" w:ascii="仿宋_GB2312" w:hAnsi="仿宋_GB2312" w:cs="仿宋_GB2312"/>
          <w:kern w:val="0"/>
          <w:szCs w:val="32"/>
        </w:rPr>
        <w:t>1.结合施工技术难点、特点、重点，制定相应的专项施工技术方案或者措施，并经过审批，落实情况良好。</w:t>
      </w:r>
    </w:p>
    <w:p>
      <w:pPr>
        <w:snapToGrid w:val="0"/>
        <w:spacing w:line="600" w:lineRule="exact"/>
        <w:ind w:firstLine="640"/>
        <w:rPr>
          <w:rFonts w:ascii="仿宋_GB2312" w:hAnsi="仿宋_GB2312" w:cs="仿宋_GB2312"/>
          <w:kern w:val="0"/>
          <w:szCs w:val="32"/>
        </w:rPr>
      </w:pPr>
      <w:r>
        <w:rPr>
          <w:rFonts w:hint="eastAsia" w:ascii="仿宋_GB2312" w:hAnsi="仿宋_GB2312" w:cs="仿宋_GB2312"/>
          <w:kern w:val="0"/>
          <w:szCs w:val="32"/>
        </w:rPr>
        <w:t>2.积极采用新技术、新材料、新工艺、新产品、新设备，使用效果好</w:t>
      </w:r>
      <w:r>
        <w:rPr>
          <w:rFonts w:hint="eastAsia" w:ascii="仿宋_GB2312" w:hAnsi="仿宋_GB2312" w:cs="仿宋_GB2312"/>
          <w:kern w:val="0"/>
          <w:szCs w:val="32"/>
          <w:lang w:eastAsia="zh-CN"/>
        </w:rPr>
        <w:t>，获得相关部门的认可或者奖励</w:t>
      </w:r>
      <w:r>
        <w:rPr>
          <w:rFonts w:hint="eastAsia" w:ascii="仿宋_GB2312" w:hAnsi="仿宋_GB2312" w:cs="仿宋_GB2312"/>
          <w:kern w:val="0"/>
          <w:szCs w:val="32"/>
        </w:rPr>
        <w:t>。</w:t>
      </w:r>
    </w:p>
    <w:p>
      <w:pPr>
        <w:snapToGrid w:val="0"/>
        <w:spacing w:line="600" w:lineRule="exact"/>
        <w:ind w:firstLine="640"/>
        <w:rPr>
          <w:rFonts w:ascii="仿宋_GB2312" w:hAnsi="仿宋_GB2312" w:cs="仿宋_GB2312"/>
          <w:kern w:val="0"/>
          <w:szCs w:val="32"/>
        </w:rPr>
      </w:pPr>
      <w:r>
        <w:rPr>
          <w:rFonts w:hint="eastAsia" w:ascii="仿宋_GB2312" w:hAnsi="仿宋_GB2312" w:cs="仿宋_GB2312"/>
          <w:kern w:val="0"/>
          <w:szCs w:val="32"/>
        </w:rPr>
        <w:t>3.严格按照有关规定进行施工合同管理，</w:t>
      </w:r>
      <w:r>
        <w:rPr>
          <w:rFonts w:hint="eastAsia" w:ascii="仿宋_GB2312" w:hAnsi="仿宋_GB2312" w:cs="仿宋_GB2312"/>
          <w:kern w:val="0"/>
          <w:szCs w:val="32"/>
          <w:lang w:eastAsia="zh-CN"/>
        </w:rPr>
        <w:t>履约</w:t>
      </w:r>
      <w:r>
        <w:rPr>
          <w:rFonts w:hint="eastAsia" w:ascii="仿宋_GB2312" w:hAnsi="仿宋_GB2312" w:cs="仿宋_GB2312"/>
          <w:kern w:val="0"/>
          <w:szCs w:val="32"/>
        </w:rPr>
        <w:t>情况良好。</w:t>
      </w:r>
    </w:p>
    <w:p>
      <w:pPr>
        <w:snapToGrid w:val="0"/>
        <w:spacing w:line="600" w:lineRule="exact"/>
        <w:ind w:firstLine="640"/>
        <w:rPr>
          <w:rFonts w:ascii="仿宋_GB2312" w:hAnsi="仿宋_GB2312" w:cs="仿宋_GB2312"/>
          <w:kern w:val="0"/>
          <w:szCs w:val="32"/>
        </w:rPr>
      </w:pPr>
      <w:r>
        <w:rPr>
          <w:rFonts w:hint="eastAsia" w:ascii="仿宋_GB2312" w:hAnsi="仿宋_GB2312" w:cs="仿宋_GB2312"/>
          <w:kern w:val="0"/>
          <w:szCs w:val="32"/>
        </w:rPr>
        <w:t>4.施工安全管理体系健全，安全管理措施完备，安全生产风险管控“六项机制”和隐患排查治理有效落实。</w:t>
      </w:r>
    </w:p>
    <w:p>
      <w:pPr>
        <w:snapToGrid w:val="0"/>
        <w:spacing w:line="600" w:lineRule="exact"/>
        <w:ind w:firstLine="640"/>
        <w:rPr>
          <w:rFonts w:hint="eastAsia" w:ascii="仿宋_GB2312" w:hAnsi="仿宋_GB2312" w:cs="仿宋_GB2312"/>
          <w:bCs/>
          <w:szCs w:val="32"/>
        </w:rPr>
      </w:pPr>
      <w:r>
        <w:rPr>
          <w:rFonts w:hint="eastAsia" w:ascii="仿宋_GB2312" w:hAnsi="仿宋_GB2312" w:cs="仿宋_GB2312"/>
          <w:kern w:val="0"/>
          <w:szCs w:val="32"/>
        </w:rPr>
        <w:t>5.</w:t>
      </w:r>
      <w:r>
        <w:rPr>
          <w:rFonts w:hint="eastAsia" w:ascii="仿宋_GB2312" w:hAnsi="仿宋_GB2312" w:cs="仿宋_GB2312"/>
          <w:bCs/>
          <w:szCs w:val="32"/>
        </w:rPr>
        <w:t>积极采用智能温控、智能灌浆、智能振捣、智能碾压、智能隧洞掘进等智能建造</w:t>
      </w:r>
      <w:r>
        <w:rPr>
          <w:rFonts w:hint="eastAsia" w:ascii="仿宋_GB2312" w:hAnsi="仿宋"/>
          <w:color w:val="000000"/>
          <w:szCs w:val="32"/>
          <w:lang w:val="en" w:eastAsia="zh-CN"/>
        </w:rPr>
        <w:t>技术</w:t>
      </w:r>
      <w:r>
        <w:rPr>
          <w:rFonts w:hint="eastAsia" w:ascii="仿宋_GB2312" w:hAnsi="仿宋_GB2312" w:cs="仿宋_GB2312"/>
          <w:bCs/>
          <w:szCs w:val="32"/>
        </w:rPr>
        <w:t>及</w:t>
      </w:r>
      <w:r>
        <w:rPr>
          <w:rFonts w:hint="eastAsia" w:ascii="仿宋_GB2312" w:hAnsi="仿宋_GB2312" w:cs="仿宋_GB2312"/>
          <w:bCs/>
          <w:szCs w:val="32"/>
          <w:lang w:eastAsia="zh-CN"/>
        </w:rPr>
        <w:t>设</w:t>
      </w:r>
      <w:r>
        <w:rPr>
          <w:rFonts w:hint="eastAsia" w:ascii="仿宋_GB2312" w:hAnsi="仿宋_GB2312" w:cs="仿宋_GB2312"/>
          <w:bCs/>
          <w:szCs w:val="32"/>
        </w:rPr>
        <w:t>备应用。</w:t>
      </w:r>
    </w:p>
    <w:p>
      <w:pPr>
        <w:snapToGrid w:val="0"/>
        <w:spacing w:line="600" w:lineRule="exact"/>
        <w:ind w:firstLine="640"/>
        <w:outlineLvl w:val="1"/>
        <w:rPr>
          <w:rFonts w:hint="eastAsia" w:ascii="楷体_GB2312" w:hAnsi="楷体_GB2312" w:eastAsia="楷体_GB2312" w:cs="楷体_GB2312"/>
          <w:szCs w:val="32"/>
        </w:rPr>
      </w:pPr>
      <w:r>
        <w:rPr>
          <w:rFonts w:hint="eastAsia" w:ascii="楷体_GB2312" w:hAnsi="楷体_GB2312" w:eastAsia="楷体_GB2312" w:cs="楷体_GB2312"/>
          <w:szCs w:val="32"/>
        </w:rPr>
        <w:t>（四）工程质量管理</w:t>
      </w:r>
    </w:p>
    <w:p>
      <w:pPr>
        <w:snapToGrid w:val="0"/>
        <w:spacing w:line="600" w:lineRule="exact"/>
        <w:ind w:firstLine="640"/>
        <w:rPr>
          <w:rFonts w:ascii="仿宋_GB2312" w:hAnsi="仿宋_GB2312" w:cs="仿宋_GB2312"/>
          <w:kern w:val="0"/>
          <w:szCs w:val="32"/>
        </w:rPr>
      </w:pPr>
      <w:bookmarkStart w:id="3" w:name="_Toc508720203"/>
      <w:r>
        <w:rPr>
          <w:rFonts w:hint="eastAsia" w:ascii="仿宋_GB2312" w:hAnsi="仿宋_GB2312" w:cs="仿宋_GB2312"/>
          <w:kern w:val="0"/>
          <w:szCs w:val="32"/>
        </w:rPr>
        <w:t>1.质量管理体系和质量监督体制健全，并依法接受质量监督。</w:t>
      </w:r>
    </w:p>
    <w:p>
      <w:pPr>
        <w:snapToGrid w:val="0"/>
        <w:spacing w:line="600" w:lineRule="exact"/>
        <w:ind w:firstLine="640"/>
        <w:rPr>
          <w:rFonts w:ascii="仿宋_GB2312" w:hAnsi="仿宋_GB2312" w:cs="仿宋_GB2312"/>
          <w:szCs w:val="32"/>
        </w:rPr>
      </w:pPr>
      <w:r>
        <w:rPr>
          <w:rFonts w:hint="eastAsia" w:ascii="仿宋_GB2312" w:hAnsi="仿宋_GB2312" w:cs="仿宋_GB2312"/>
          <w:kern w:val="0"/>
          <w:szCs w:val="32"/>
        </w:rPr>
        <w:t>2.</w:t>
      </w:r>
      <w:r>
        <w:rPr>
          <w:rFonts w:hint="eastAsia" w:ascii="仿宋_GB2312" w:hAnsi="仿宋_GB2312" w:cs="仿宋_GB2312"/>
          <w:bCs/>
          <w:szCs w:val="32"/>
        </w:rPr>
        <w:t>工程质量验收</w:t>
      </w:r>
      <w:r>
        <w:rPr>
          <w:rFonts w:hint="eastAsia" w:ascii="仿宋_GB2312" w:hAnsi="仿宋_GB2312" w:cs="仿宋_GB2312"/>
          <w:szCs w:val="32"/>
        </w:rPr>
        <w:t>及时、</w:t>
      </w:r>
      <w:r>
        <w:rPr>
          <w:rFonts w:hint="eastAsia" w:ascii="仿宋_GB2312" w:hAnsi="仿宋"/>
          <w:color w:val="000000"/>
          <w:szCs w:val="32"/>
          <w:lang w:val="en"/>
        </w:rPr>
        <w:t>准确</w:t>
      </w:r>
      <w:r>
        <w:rPr>
          <w:rFonts w:hint="eastAsia" w:ascii="仿宋_GB2312" w:hAnsi="仿宋_GB2312" w:cs="仿宋_GB2312"/>
          <w:szCs w:val="32"/>
        </w:rPr>
        <w:t>、合规</w:t>
      </w:r>
      <w:r>
        <w:rPr>
          <w:rFonts w:hint="eastAsia" w:ascii="仿宋_GB2312" w:hAnsi="仿宋_GB2312" w:cs="仿宋_GB2312"/>
          <w:kern w:val="0"/>
          <w:szCs w:val="32"/>
        </w:rPr>
        <w:t>；按照规定进行质量检测。</w:t>
      </w:r>
    </w:p>
    <w:p>
      <w:pPr>
        <w:snapToGrid w:val="0"/>
        <w:spacing w:line="600" w:lineRule="exact"/>
        <w:ind w:firstLine="640"/>
        <w:rPr>
          <w:rFonts w:ascii="仿宋_GB2312" w:hAnsi="仿宋_GB2312" w:cs="仿宋_GB2312"/>
          <w:kern w:val="0"/>
          <w:szCs w:val="32"/>
        </w:rPr>
      </w:pPr>
      <w:r>
        <w:rPr>
          <w:rFonts w:hint="eastAsia" w:ascii="仿宋_GB2312" w:hAnsi="仿宋_GB2312" w:cs="仿宋_GB2312"/>
          <w:bCs/>
          <w:szCs w:val="32"/>
        </w:rPr>
        <w:t>3.</w:t>
      </w:r>
      <w:r>
        <w:rPr>
          <w:rFonts w:hint="eastAsia" w:ascii="仿宋_GB2312" w:hAnsi="仿宋_GB2312" w:cs="仿宋_GB2312"/>
          <w:kern w:val="0"/>
          <w:szCs w:val="32"/>
        </w:rPr>
        <w:t>工程外观</w:t>
      </w:r>
      <w:r>
        <w:rPr>
          <w:rFonts w:hint="eastAsia" w:ascii="仿宋_GB2312" w:hAnsi="仿宋_GB2312" w:cs="仿宋_GB2312"/>
          <w:kern w:val="0"/>
          <w:szCs w:val="32"/>
          <w:lang w:eastAsia="zh-CN"/>
        </w:rPr>
        <w:t>质量</w:t>
      </w:r>
      <w:r>
        <w:rPr>
          <w:rFonts w:hint="eastAsia" w:ascii="仿宋_GB2312" w:hAnsi="仿宋_GB2312" w:cs="仿宋_GB2312"/>
          <w:kern w:val="0"/>
          <w:szCs w:val="32"/>
        </w:rPr>
        <w:t>良好。</w:t>
      </w:r>
    </w:p>
    <w:p>
      <w:pPr>
        <w:snapToGrid w:val="0"/>
        <w:spacing w:line="600" w:lineRule="exact"/>
        <w:ind w:firstLine="640"/>
        <w:rPr>
          <w:rFonts w:ascii="仿宋_GB2312" w:hAnsi="仿宋_GB2312" w:cs="仿宋_GB2312"/>
          <w:kern w:val="0"/>
          <w:szCs w:val="32"/>
        </w:rPr>
      </w:pPr>
      <w:r>
        <w:rPr>
          <w:rFonts w:hint="eastAsia" w:ascii="仿宋_GB2312" w:hAnsi="仿宋_GB2312" w:cs="仿宋_GB2312"/>
          <w:bCs/>
          <w:szCs w:val="32"/>
        </w:rPr>
        <w:t>4.</w:t>
      </w:r>
      <w:r>
        <w:rPr>
          <w:rFonts w:hint="eastAsia" w:ascii="仿宋_GB2312" w:hAnsi="仿宋_GB2312" w:cs="仿宋_GB2312"/>
          <w:kern w:val="0"/>
          <w:szCs w:val="32"/>
        </w:rPr>
        <w:t>主要水工建筑物和工程管理单位建筑物内外</w:t>
      </w:r>
      <w:r>
        <w:rPr>
          <w:rFonts w:hint="eastAsia" w:ascii="仿宋_GB2312" w:hAnsi="仿宋_GB2312" w:cs="仿宋_GB2312"/>
          <w:bCs/>
          <w:szCs w:val="32"/>
        </w:rPr>
        <w:t>建筑处理（包括</w:t>
      </w:r>
      <w:r>
        <w:rPr>
          <w:rFonts w:hint="eastAsia" w:ascii="仿宋_GB2312" w:hAnsi="仿宋_GB2312" w:cs="仿宋_GB2312"/>
          <w:kern w:val="0"/>
          <w:szCs w:val="32"/>
        </w:rPr>
        <w:t>细部处理效果</w:t>
      </w:r>
      <w:r>
        <w:rPr>
          <w:rFonts w:hint="eastAsia" w:ascii="仿宋_GB2312" w:hAnsi="仿宋_GB2312" w:cs="仿宋_GB2312"/>
          <w:bCs/>
          <w:szCs w:val="32"/>
        </w:rPr>
        <w:t>）实用、整洁、美观</w:t>
      </w:r>
      <w:r>
        <w:rPr>
          <w:rFonts w:hint="eastAsia" w:ascii="仿宋_GB2312" w:hAnsi="仿宋_GB2312" w:cs="仿宋_GB2312"/>
          <w:kern w:val="0"/>
          <w:szCs w:val="32"/>
        </w:rPr>
        <w:t>，与周边环境</w:t>
      </w:r>
      <w:r>
        <w:rPr>
          <w:rFonts w:hint="eastAsia" w:ascii="仿宋_GB2312" w:hAnsi="仿宋_GB2312" w:cs="仿宋_GB2312"/>
          <w:kern w:val="0"/>
          <w:szCs w:val="32"/>
          <w:lang w:eastAsia="zh-CN"/>
        </w:rPr>
        <w:t>协调</w:t>
      </w:r>
      <w:r>
        <w:rPr>
          <w:rFonts w:hint="eastAsia" w:ascii="仿宋_GB2312" w:hAnsi="仿宋_GB2312" w:cs="仿宋_GB2312"/>
          <w:kern w:val="0"/>
          <w:szCs w:val="32"/>
        </w:rPr>
        <w:t>，现状保持良好。</w:t>
      </w:r>
    </w:p>
    <w:p>
      <w:pPr>
        <w:snapToGrid w:val="0"/>
        <w:spacing w:line="600" w:lineRule="exact"/>
        <w:ind w:firstLine="640"/>
        <w:rPr>
          <w:rFonts w:ascii="仿宋_GB2312" w:hAnsi="仿宋_GB2312" w:cs="仿宋_GB2312"/>
          <w:kern w:val="0"/>
          <w:szCs w:val="32"/>
        </w:rPr>
      </w:pPr>
      <w:r>
        <w:rPr>
          <w:rFonts w:hint="eastAsia" w:ascii="仿宋_GB2312" w:hAnsi="仿宋_GB2312" w:cs="仿宋_GB2312"/>
          <w:bCs/>
          <w:szCs w:val="32"/>
        </w:rPr>
        <w:t>5.</w:t>
      </w:r>
      <w:r>
        <w:rPr>
          <w:rFonts w:hint="eastAsia" w:ascii="仿宋_GB2312" w:hAnsi="仿宋_GB2312" w:cs="仿宋_GB2312"/>
          <w:kern w:val="0"/>
          <w:szCs w:val="32"/>
        </w:rPr>
        <w:t>工程管理范围内环境景观设计合理，环境优美、整洁。</w:t>
      </w:r>
    </w:p>
    <w:p>
      <w:pPr>
        <w:snapToGrid w:val="0"/>
        <w:spacing w:line="600" w:lineRule="exact"/>
        <w:ind w:firstLine="640"/>
        <w:rPr>
          <w:rFonts w:hint="eastAsia" w:ascii="仿宋_GB2312" w:hAnsi="仿宋_GB2312" w:cs="仿宋_GB2312"/>
          <w:bCs/>
          <w:szCs w:val="32"/>
        </w:rPr>
      </w:pPr>
      <w:r>
        <w:rPr>
          <w:rFonts w:hint="eastAsia" w:ascii="仿宋_GB2312" w:hAnsi="仿宋_GB2312" w:cs="仿宋_GB2312"/>
          <w:bCs/>
          <w:szCs w:val="32"/>
        </w:rPr>
        <w:t>6.历次质量检查发现的问题处理及时</w:t>
      </w:r>
      <w:r>
        <w:rPr>
          <w:rFonts w:hint="eastAsia" w:ascii="仿宋_GB2312" w:hAnsi="仿宋_GB2312" w:cs="仿宋_GB2312"/>
          <w:bCs/>
          <w:szCs w:val="32"/>
          <w:lang w:eastAsia="zh-CN"/>
        </w:rPr>
        <w:t>、</w:t>
      </w:r>
      <w:r>
        <w:rPr>
          <w:rFonts w:hint="eastAsia" w:ascii="仿宋_GB2312" w:hAnsi="仿宋_GB2312" w:cs="仿宋_GB2312"/>
          <w:bCs/>
          <w:szCs w:val="32"/>
        </w:rPr>
        <w:t>效果好。</w:t>
      </w:r>
    </w:p>
    <w:p>
      <w:pPr>
        <w:snapToGrid w:val="0"/>
        <w:spacing w:line="600" w:lineRule="exact"/>
        <w:ind w:firstLine="640"/>
        <w:rPr>
          <w:rFonts w:ascii="仿宋_GB2312" w:hAnsi="仿宋_GB2312" w:cs="仿宋_GB2312"/>
          <w:kern w:val="0"/>
          <w:szCs w:val="32"/>
        </w:rPr>
      </w:pPr>
      <w:r>
        <w:rPr>
          <w:rFonts w:hint="eastAsia" w:ascii="仿宋_GB2312" w:hAnsi="仿宋_GB2312" w:cs="仿宋_GB2312"/>
          <w:bCs/>
          <w:szCs w:val="32"/>
        </w:rPr>
        <w:t>7.</w:t>
      </w:r>
      <w:r>
        <w:rPr>
          <w:rFonts w:hint="eastAsia" w:ascii="仿宋_GB2312" w:hAnsi="仿宋_GB2312" w:cs="仿宋_GB2312"/>
          <w:kern w:val="0"/>
          <w:szCs w:val="32"/>
        </w:rPr>
        <w:t>工程质量缺陷能及时发现、处理和备案，处理效果好。</w:t>
      </w:r>
    </w:p>
    <w:p>
      <w:pPr>
        <w:snapToGrid w:val="0"/>
        <w:spacing w:line="600" w:lineRule="exact"/>
        <w:ind w:firstLine="640"/>
        <w:rPr>
          <w:rFonts w:ascii="仿宋_GB2312" w:hAnsi="仿宋_GB2312" w:cs="仿宋_GB2312"/>
          <w:bCs/>
          <w:szCs w:val="32"/>
        </w:rPr>
      </w:pPr>
      <w:r>
        <w:rPr>
          <w:rFonts w:hint="eastAsia" w:ascii="仿宋_GB2312" w:hAnsi="仿宋_GB2312" w:cs="仿宋_GB2312"/>
          <w:bCs/>
          <w:szCs w:val="32"/>
        </w:rPr>
        <w:t>8.</w:t>
      </w:r>
      <w:r>
        <w:rPr>
          <w:rFonts w:hint="eastAsia" w:ascii="仿宋_GB2312" w:hAnsi="仿宋_GB2312" w:cs="仿宋_GB2312"/>
          <w:szCs w:val="32"/>
          <w:shd w:val="clear" w:color="auto" w:fill="FFFFFF"/>
        </w:rPr>
        <w:t>水利工程建设强制性标准执行良好。</w:t>
      </w:r>
    </w:p>
    <w:p>
      <w:pPr>
        <w:snapToGrid w:val="0"/>
        <w:spacing w:line="600" w:lineRule="exact"/>
        <w:ind w:firstLine="640"/>
        <w:rPr>
          <w:rFonts w:ascii="仿宋_GB2312" w:hAnsi="仿宋_GB2312" w:cs="仿宋_GB2312"/>
          <w:kern w:val="0"/>
          <w:szCs w:val="32"/>
        </w:rPr>
      </w:pPr>
      <w:r>
        <w:rPr>
          <w:rFonts w:hint="eastAsia" w:ascii="仿宋_GB2312" w:hAnsi="仿宋_GB2312" w:cs="仿宋_GB2312"/>
          <w:bCs/>
          <w:szCs w:val="32"/>
          <w:lang w:val="en-US" w:eastAsia="zh-CN"/>
        </w:rPr>
        <w:t>9</w:t>
      </w:r>
      <w:r>
        <w:rPr>
          <w:rFonts w:hint="eastAsia" w:ascii="仿宋_GB2312" w:hAnsi="仿宋_GB2312" w:cs="仿宋_GB2312"/>
          <w:bCs/>
          <w:szCs w:val="32"/>
        </w:rPr>
        <w:t>.</w:t>
      </w:r>
      <w:r>
        <w:rPr>
          <w:rFonts w:hint="eastAsia" w:ascii="仿宋_GB2312" w:hAnsi="仿宋_GB2312" w:cs="仿宋_GB2312"/>
          <w:kern w:val="0"/>
          <w:szCs w:val="32"/>
        </w:rPr>
        <w:t>工程施工质量优良，</w:t>
      </w:r>
      <w:r>
        <w:rPr>
          <w:rFonts w:hint="eastAsia" w:ascii="仿宋_GB2312" w:hAnsi="仿宋"/>
          <w:color w:val="000000"/>
          <w:szCs w:val="32"/>
          <w:lang w:val="en"/>
        </w:rPr>
        <w:t>获得</w:t>
      </w:r>
      <w:r>
        <w:rPr>
          <w:rFonts w:hint="eastAsia" w:ascii="仿宋_GB2312" w:hAnsi="仿宋_GB2312" w:cs="仿宋_GB2312"/>
          <w:kern w:val="0"/>
          <w:szCs w:val="32"/>
        </w:rPr>
        <w:t>相关部门的认可或者奖励。</w:t>
      </w:r>
    </w:p>
    <w:bookmarkEnd w:id="3"/>
    <w:p>
      <w:pPr>
        <w:snapToGrid w:val="0"/>
        <w:spacing w:line="600" w:lineRule="exact"/>
        <w:ind w:firstLine="640"/>
        <w:outlineLvl w:val="1"/>
        <w:rPr>
          <w:rFonts w:hint="eastAsia" w:ascii="楷体_GB2312" w:hAnsi="楷体_GB2312" w:eastAsia="楷体_GB2312" w:cs="楷体_GB2312"/>
          <w:szCs w:val="32"/>
        </w:rPr>
      </w:pPr>
      <w:r>
        <w:rPr>
          <w:rFonts w:hint="eastAsia" w:ascii="楷体_GB2312" w:hAnsi="楷体_GB2312" w:eastAsia="楷体_GB2312" w:cs="楷体_GB2312"/>
          <w:szCs w:val="32"/>
        </w:rPr>
        <w:t>（五）工程运行管理</w:t>
      </w:r>
    </w:p>
    <w:p>
      <w:pPr>
        <w:snapToGrid w:val="0"/>
        <w:spacing w:line="600" w:lineRule="exact"/>
        <w:ind w:firstLine="640"/>
        <w:rPr>
          <w:rFonts w:hint="eastAsia" w:ascii="仿宋_GB2312" w:hAnsi="仿宋_GB2312" w:cs="仿宋_GB2312"/>
          <w:kern w:val="0"/>
          <w:szCs w:val="32"/>
        </w:rPr>
      </w:pPr>
      <w:r>
        <w:rPr>
          <w:rFonts w:hint="eastAsia" w:ascii="仿宋_GB2312" w:hAnsi="仿宋_GB2312" w:cs="仿宋_GB2312"/>
          <w:kern w:val="0"/>
          <w:szCs w:val="32"/>
        </w:rPr>
        <w:t>1</w:t>
      </w:r>
      <w:r>
        <w:rPr>
          <w:rFonts w:hint="eastAsia" w:ascii="仿宋_GB2312" w:hAnsi="仿宋_GB2312" w:cs="仿宋_GB2312"/>
          <w:szCs w:val="32"/>
        </w:rPr>
        <w:t>.运行管理单位管理体制顺畅</w:t>
      </w:r>
      <w:r>
        <w:rPr>
          <w:rFonts w:hint="eastAsia" w:ascii="仿宋_GB2312" w:hAnsi="仿宋_GB2312" w:cs="仿宋_GB2312"/>
          <w:szCs w:val="32"/>
          <w:lang w:eastAsia="zh-CN"/>
        </w:rPr>
        <w:t>，工程产权明晰</w:t>
      </w:r>
      <w:r>
        <w:rPr>
          <w:rFonts w:hint="eastAsia" w:ascii="仿宋_GB2312" w:hAnsi="仿宋_GB2312" w:cs="仿宋_GB2312"/>
          <w:szCs w:val="32"/>
        </w:rPr>
        <w:t>，管理权限明确；机构设置、人员配置合理</w:t>
      </w:r>
      <w:r>
        <w:rPr>
          <w:rFonts w:hint="eastAsia" w:ascii="仿宋_GB2312" w:hAnsi="仿宋_GB2312" w:cs="仿宋_GB2312"/>
          <w:szCs w:val="32"/>
          <w:lang w:eastAsia="zh-CN"/>
        </w:rPr>
        <w:t>、职责明确</w:t>
      </w:r>
      <w:r>
        <w:rPr>
          <w:rFonts w:hint="eastAsia" w:ascii="仿宋_GB2312" w:hAnsi="仿宋_GB2312" w:cs="仿宋_GB2312"/>
          <w:szCs w:val="32"/>
        </w:rPr>
        <w:t>，</w:t>
      </w:r>
      <w:r>
        <w:rPr>
          <w:rFonts w:hint="eastAsia" w:ascii="仿宋_GB2312" w:hAnsi="仿宋_GB2312" w:cs="仿宋_GB2312"/>
          <w:szCs w:val="32"/>
          <w:lang w:eastAsia="zh-CN"/>
        </w:rPr>
        <w:t>机构人员经费</w:t>
      </w:r>
      <w:r>
        <w:rPr>
          <w:rFonts w:hint="eastAsia" w:ascii="仿宋_GB2312" w:hAnsi="仿宋_GB2312" w:cs="仿宋_GB2312"/>
          <w:szCs w:val="32"/>
        </w:rPr>
        <w:t>和维修养护经费落实到位、使用规范。</w:t>
      </w:r>
    </w:p>
    <w:p>
      <w:pPr>
        <w:snapToGrid w:val="0"/>
        <w:spacing w:line="600" w:lineRule="exact"/>
        <w:ind w:firstLine="640"/>
        <w:rPr>
          <w:rFonts w:hint="eastAsia" w:ascii="仿宋_GB2312" w:hAnsi="仿宋_GB2312" w:eastAsia="仿宋_GB2312" w:cs="仿宋_GB2312"/>
          <w:kern w:val="0"/>
          <w:szCs w:val="32"/>
          <w:lang w:eastAsia="zh-CN"/>
        </w:rPr>
      </w:pPr>
      <w:r>
        <w:rPr>
          <w:rFonts w:hint="eastAsia" w:ascii="仿宋_GB2312" w:hAnsi="仿宋_GB2312" w:cs="仿宋_GB2312"/>
          <w:kern w:val="0"/>
          <w:szCs w:val="32"/>
        </w:rPr>
        <w:t>2.工程现状达到设计</w:t>
      </w:r>
      <w:r>
        <w:rPr>
          <w:rFonts w:hint="eastAsia" w:ascii="仿宋_GB2312" w:hAnsi="仿宋"/>
          <w:color w:val="000000"/>
          <w:szCs w:val="32"/>
          <w:lang w:val="en"/>
        </w:rPr>
        <w:t>标准，主要建筑物、配套设施、金属结构、机电设备、监测</w:t>
      </w:r>
      <w:r>
        <w:rPr>
          <w:rFonts w:hint="eastAsia" w:ascii="仿宋_GB2312" w:hAnsi="仿宋_GB2312" w:cs="仿宋_GB2312"/>
          <w:kern w:val="0"/>
          <w:szCs w:val="32"/>
        </w:rPr>
        <w:t>监控设施等运行正常、安全可靠。</w:t>
      </w:r>
      <w:r>
        <w:rPr>
          <w:rFonts w:hint="eastAsia" w:ascii="仿宋_GB2312" w:hAnsi="仿宋_GB2312" w:cs="仿宋_GB2312"/>
          <w:kern w:val="0"/>
          <w:szCs w:val="32"/>
          <w:lang w:eastAsia="zh-CN"/>
        </w:rPr>
        <w:t>工程管理和保护范围划定并公告，无违章建筑和危害公共安全的活动。</w:t>
      </w:r>
    </w:p>
    <w:p>
      <w:pPr>
        <w:snapToGrid w:val="0"/>
        <w:spacing w:line="600" w:lineRule="exact"/>
        <w:ind w:firstLine="640"/>
        <w:rPr>
          <w:rFonts w:hint="eastAsia" w:ascii="仿宋_GB2312" w:hAnsi="仿宋_GB2312" w:cs="仿宋_GB2312"/>
          <w:kern w:val="0"/>
          <w:szCs w:val="32"/>
        </w:rPr>
      </w:pPr>
      <w:r>
        <w:rPr>
          <w:rFonts w:hint="eastAsia" w:ascii="仿宋_GB2312" w:hAnsi="仿宋_GB2312" w:cs="仿宋_GB2312"/>
          <w:kern w:val="0"/>
          <w:szCs w:val="32"/>
        </w:rPr>
        <w:t>3.工程</w:t>
      </w:r>
      <w:r>
        <w:rPr>
          <w:rFonts w:hint="eastAsia" w:ascii="仿宋_GB2312" w:hAnsi="仿宋_GB2312" w:cs="仿宋_GB2312"/>
          <w:kern w:val="0"/>
          <w:szCs w:val="32"/>
          <w:lang w:eastAsia="zh-CN"/>
        </w:rPr>
        <w:t>调度控制运用、</w:t>
      </w:r>
      <w:r>
        <w:rPr>
          <w:rFonts w:hint="eastAsia" w:ascii="仿宋_GB2312" w:hAnsi="仿宋_GB2312" w:cs="仿宋_GB2312"/>
          <w:kern w:val="0"/>
          <w:szCs w:val="32"/>
        </w:rPr>
        <w:t>检查</w:t>
      </w:r>
      <w:r>
        <w:rPr>
          <w:rFonts w:hint="eastAsia" w:ascii="仿宋_GB2312" w:hAnsi="仿宋_GB2312" w:cs="仿宋_GB2312"/>
          <w:kern w:val="0"/>
          <w:szCs w:val="32"/>
          <w:lang w:eastAsia="zh-CN"/>
        </w:rPr>
        <w:t>监测</w:t>
      </w:r>
      <w:r>
        <w:rPr>
          <w:rFonts w:hint="eastAsia" w:ascii="仿宋_GB2312" w:hAnsi="仿宋_GB2312" w:cs="仿宋_GB2312"/>
          <w:kern w:val="0"/>
          <w:szCs w:val="32"/>
        </w:rPr>
        <w:t>、维修养护、防汛管理、安全管理等各项制度体系健全，安全生产风险管控“六项机制”有效落实</w:t>
      </w:r>
      <w:r>
        <w:rPr>
          <w:rFonts w:hint="eastAsia" w:ascii="仿宋_GB2312" w:hAnsi="仿宋_GB2312" w:cs="仿宋_GB2312"/>
          <w:kern w:val="0"/>
          <w:szCs w:val="32"/>
          <w:lang w:eastAsia="zh-CN"/>
        </w:rPr>
        <w:t>，</w:t>
      </w:r>
      <w:r>
        <w:rPr>
          <w:rFonts w:hint="eastAsia" w:ascii="仿宋_GB2312" w:hAnsi="仿宋_GB2312" w:cs="仿宋_GB2312"/>
          <w:kern w:val="0"/>
          <w:szCs w:val="32"/>
        </w:rPr>
        <w:t>执行</w:t>
      </w:r>
      <w:r>
        <w:rPr>
          <w:rFonts w:hint="eastAsia" w:ascii="仿宋_GB2312" w:hAnsi="仿宋_GB2312" w:cs="仿宋_GB2312"/>
          <w:kern w:val="0"/>
          <w:szCs w:val="32"/>
          <w:lang w:eastAsia="zh-CN"/>
        </w:rPr>
        <w:t>规范</w:t>
      </w:r>
      <w:r>
        <w:rPr>
          <w:rFonts w:hint="eastAsia" w:ascii="仿宋_GB2312" w:hAnsi="仿宋_GB2312" w:cs="仿宋_GB2312"/>
          <w:kern w:val="0"/>
          <w:szCs w:val="32"/>
        </w:rPr>
        <w:t>效果良好。</w:t>
      </w:r>
    </w:p>
    <w:p>
      <w:pPr>
        <w:pStyle w:val="2"/>
        <w:rPr>
          <w:rFonts w:hint="default" w:eastAsia="仿宋_GB2312"/>
          <w:lang w:val="en-US" w:eastAsia="zh-CN"/>
        </w:rPr>
      </w:pPr>
      <w:r>
        <w:rPr>
          <w:rFonts w:hint="eastAsia" w:ascii="仿宋_GB2312" w:hAnsi="仿宋_GB2312" w:cs="仿宋_GB2312"/>
          <w:kern w:val="0"/>
          <w:szCs w:val="32"/>
          <w:lang w:val="en-US" w:eastAsia="zh-CN"/>
        </w:rPr>
        <w:t>4.工程</w:t>
      </w:r>
      <w:r>
        <w:rPr>
          <w:rFonts w:hint="eastAsia" w:ascii="仿宋_GB2312" w:hAnsi="仿宋" w:cs="仿宋"/>
          <w:bCs/>
          <w:color w:val="000000"/>
          <w:szCs w:val="32"/>
          <w:highlight w:val="none"/>
          <w:lang w:eastAsia="zh-CN"/>
        </w:rPr>
        <w:t>感知系统全面，模型系统“高保真”，感知系统与模型系统耦合联动，“四预”功能完善，</w:t>
      </w:r>
      <w:r>
        <w:rPr>
          <w:rFonts w:hint="eastAsia" w:ascii="仿宋_GB2312" w:hAnsi="仿宋_GB2312" w:cs="仿宋_GB2312"/>
          <w:kern w:val="0"/>
          <w:szCs w:val="32"/>
          <w:lang w:val="en-US" w:eastAsia="zh-CN"/>
        </w:rPr>
        <w:t>数智化管理水平高。</w:t>
      </w:r>
    </w:p>
    <w:p>
      <w:pPr>
        <w:snapToGrid w:val="0"/>
        <w:spacing w:line="600" w:lineRule="exact"/>
        <w:ind w:firstLine="640"/>
        <w:outlineLvl w:val="1"/>
        <w:rPr>
          <w:rFonts w:hint="eastAsia" w:ascii="楷体_GB2312" w:hAnsi="楷体_GB2312" w:eastAsia="楷体_GB2312" w:cs="楷体_GB2312"/>
          <w:szCs w:val="32"/>
        </w:rPr>
      </w:pPr>
      <w:r>
        <w:rPr>
          <w:rFonts w:hint="eastAsia" w:ascii="楷体_GB2312" w:hAnsi="楷体_GB2312" w:eastAsia="楷体_GB2312" w:cs="楷体_GB2312"/>
          <w:szCs w:val="32"/>
        </w:rPr>
        <w:t>（六）工程效益发挥</w:t>
      </w:r>
    </w:p>
    <w:p>
      <w:pPr>
        <w:snapToGrid w:val="0"/>
        <w:spacing w:line="600" w:lineRule="exact"/>
        <w:ind w:firstLine="640"/>
        <w:rPr>
          <w:rFonts w:hint="eastAsia" w:ascii="仿宋_GB2312" w:hAnsi="仿宋_GB2312" w:cs="仿宋_GB2312"/>
          <w:kern w:val="0"/>
          <w:szCs w:val="32"/>
        </w:rPr>
      </w:pPr>
      <w:r>
        <w:rPr>
          <w:rFonts w:hint="eastAsia" w:ascii="仿宋_GB2312" w:hAnsi="仿宋_GB2312" w:cs="仿宋_GB2312"/>
          <w:kern w:val="0"/>
          <w:szCs w:val="32"/>
        </w:rPr>
        <w:t>1.工程在防洪减灾等方面</w:t>
      </w:r>
      <w:r>
        <w:rPr>
          <w:rFonts w:hint="eastAsia" w:ascii="仿宋_GB2312" w:hAnsi="仿宋_GB2312" w:cs="仿宋_GB2312"/>
          <w:kern w:val="0"/>
          <w:szCs w:val="32"/>
          <w:lang w:eastAsia="zh-CN"/>
        </w:rPr>
        <w:t>经济</w:t>
      </w:r>
      <w:r>
        <w:rPr>
          <w:rFonts w:hint="eastAsia" w:ascii="仿宋_GB2312" w:hAnsi="仿宋_GB2312" w:cs="仿宋_GB2312"/>
          <w:kern w:val="0"/>
          <w:szCs w:val="32"/>
        </w:rPr>
        <w:t>社会效益显著。</w:t>
      </w:r>
    </w:p>
    <w:p>
      <w:pPr>
        <w:snapToGrid w:val="0"/>
        <w:spacing w:line="600" w:lineRule="exact"/>
        <w:ind w:firstLine="640"/>
        <w:rPr>
          <w:rFonts w:hint="eastAsia" w:ascii="仿宋_GB2312" w:hAnsi="仿宋_GB2312" w:cs="仿宋_GB2312"/>
          <w:kern w:val="0"/>
          <w:szCs w:val="32"/>
        </w:rPr>
      </w:pPr>
      <w:r>
        <w:rPr>
          <w:rFonts w:hint="eastAsia" w:ascii="仿宋_GB2312" w:hAnsi="仿宋_GB2312" w:cs="仿宋_GB2312"/>
          <w:kern w:val="0"/>
          <w:szCs w:val="32"/>
        </w:rPr>
        <w:t>2.工程在</w:t>
      </w:r>
      <w:r>
        <w:rPr>
          <w:rFonts w:hint="eastAsia" w:ascii="仿宋_GB2312" w:hAnsi="仿宋"/>
          <w:color w:val="000000"/>
          <w:szCs w:val="32"/>
          <w:lang w:val="en"/>
        </w:rPr>
        <w:t>生态</w:t>
      </w:r>
      <w:r>
        <w:rPr>
          <w:rFonts w:hint="eastAsia" w:ascii="仿宋_GB2312" w:hAnsi="仿宋_GB2312" w:cs="仿宋_GB2312"/>
          <w:kern w:val="0"/>
          <w:szCs w:val="32"/>
        </w:rPr>
        <w:t>环境等方面</w:t>
      </w:r>
      <w:r>
        <w:rPr>
          <w:rFonts w:hint="eastAsia" w:ascii="仿宋_GB2312" w:hAnsi="仿宋_GB2312" w:cs="仿宋_GB2312"/>
          <w:kern w:val="0"/>
          <w:szCs w:val="32"/>
          <w:lang w:eastAsia="zh-CN"/>
        </w:rPr>
        <w:t>经济</w:t>
      </w:r>
      <w:r>
        <w:rPr>
          <w:rFonts w:hint="eastAsia" w:ascii="仿宋_GB2312" w:hAnsi="仿宋_GB2312" w:cs="仿宋_GB2312"/>
          <w:kern w:val="0"/>
          <w:szCs w:val="32"/>
        </w:rPr>
        <w:t>社会效益显著。</w:t>
      </w:r>
    </w:p>
    <w:p>
      <w:pPr>
        <w:snapToGrid w:val="0"/>
        <w:spacing w:line="600" w:lineRule="exact"/>
        <w:ind w:firstLine="640"/>
        <w:rPr>
          <w:rFonts w:hint="eastAsia" w:ascii="仿宋_GB2312" w:hAnsi="仿宋_GB2312" w:cs="仿宋_GB2312"/>
          <w:kern w:val="0"/>
          <w:szCs w:val="32"/>
        </w:rPr>
      </w:pPr>
      <w:r>
        <w:rPr>
          <w:rFonts w:hint="eastAsia" w:ascii="仿宋_GB2312" w:hAnsi="仿宋_GB2312" w:cs="仿宋_GB2312"/>
          <w:kern w:val="0"/>
          <w:szCs w:val="32"/>
        </w:rPr>
        <w:t>3.工程在发电、供水、航运、灌溉等方面直接效益与间接效益显著。</w:t>
      </w:r>
    </w:p>
    <w:p>
      <w:pPr>
        <w:snapToGrid w:val="0"/>
        <w:spacing w:line="600" w:lineRule="exact"/>
        <w:ind w:firstLine="640"/>
        <w:outlineLvl w:val="0"/>
        <w:rPr>
          <w:rFonts w:hint="eastAsia" w:ascii="黑体" w:hAnsi="黑体" w:eastAsia="黑体" w:cs="黑体"/>
          <w:bCs/>
          <w:color w:val="000000"/>
          <w:szCs w:val="32"/>
        </w:rPr>
      </w:pPr>
      <w:r>
        <w:rPr>
          <w:rFonts w:hint="eastAsia" w:ascii="黑体" w:hAnsi="黑体" w:eastAsia="黑体" w:cs="黑体"/>
          <w:kern w:val="0"/>
          <w:szCs w:val="32"/>
        </w:rPr>
        <w:t>二、</w:t>
      </w:r>
      <w:r>
        <w:rPr>
          <w:rFonts w:hint="eastAsia" w:ascii="黑体" w:hAnsi="黑体" w:eastAsia="黑体" w:cs="黑体"/>
          <w:bCs/>
          <w:color w:val="000000"/>
          <w:szCs w:val="32"/>
        </w:rPr>
        <w:t>优秀水利水电工程勘测设计奖评审要点</w:t>
      </w:r>
    </w:p>
    <w:p>
      <w:pPr>
        <w:snapToGrid w:val="0"/>
        <w:spacing w:line="600" w:lineRule="exact"/>
        <w:ind w:firstLine="640"/>
        <w:outlineLvl w:val="1"/>
        <w:rPr>
          <w:rFonts w:hint="eastAsia" w:ascii="楷体" w:hAnsi="楷体" w:eastAsia="楷体" w:cs="楷体"/>
          <w:szCs w:val="32"/>
        </w:rPr>
      </w:pPr>
      <w:r>
        <w:rPr>
          <w:rFonts w:hint="eastAsia" w:ascii="楷体_GB2312" w:hAnsi="楷体_GB2312" w:eastAsia="楷体_GB2312" w:cs="楷体_GB2312"/>
          <w:szCs w:val="32"/>
        </w:rPr>
        <w:t>（一）</w:t>
      </w:r>
      <w:r>
        <w:rPr>
          <w:rFonts w:hint="eastAsia" w:ascii="楷体" w:hAnsi="楷体" w:eastAsia="楷体" w:cs="楷体"/>
          <w:szCs w:val="32"/>
        </w:rPr>
        <w:t>勘测设计</w:t>
      </w:r>
      <w:r>
        <w:rPr>
          <w:rFonts w:ascii="楷体" w:hAnsi="楷体" w:eastAsia="楷体" w:cs="楷体"/>
          <w:szCs w:val="32"/>
        </w:rPr>
        <w:t>组织及程序</w:t>
      </w:r>
    </w:p>
    <w:p>
      <w:pPr>
        <w:snapToGrid w:val="0"/>
        <w:spacing w:line="600" w:lineRule="exact"/>
        <w:ind w:firstLine="640" w:firstLineChars="0"/>
        <w:rPr>
          <w:rFonts w:hint="eastAsia" w:ascii="仿宋_GB2312" w:hAnsi="仿宋_GB2312" w:cs="仿宋_GB2312"/>
          <w:kern w:val="0"/>
          <w:szCs w:val="32"/>
        </w:rPr>
      </w:pPr>
      <w:r>
        <w:rPr>
          <w:rFonts w:hint="eastAsia" w:ascii="仿宋_GB2312" w:hAnsi="仿宋_GB2312" w:cs="仿宋_GB2312"/>
          <w:kern w:val="0"/>
          <w:szCs w:val="32"/>
        </w:rPr>
        <w:t>1.</w:t>
      </w:r>
      <w:r>
        <w:rPr>
          <w:rFonts w:hint="eastAsia" w:ascii="仿宋_GB2312" w:hAnsi="仿宋_GB2312" w:cs="仿宋_GB2312"/>
          <w:kern w:val="0"/>
          <w:szCs w:val="32"/>
          <w:lang w:eastAsia="zh-CN"/>
        </w:rPr>
        <w:t>工程</w:t>
      </w:r>
      <w:r>
        <w:rPr>
          <w:rFonts w:hint="eastAsia" w:ascii="仿宋_GB2312" w:hAnsi="仿宋_GB2312" w:cs="仿宋_GB2312"/>
          <w:kern w:val="0"/>
          <w:szCs w:val="32"/>
        </w:rPr>
        <w:t>立项文件齐全，建设程序完备，已完成竣工验收。</w:t>
      </w:r>
    </w:p>
    <w:p>
      <w:pPr>
        <w:snapToGrid w:val="0"/>
        <w:spacing w:line="600" w:lineRule="exact"/>
        <w:ind w:firstLine="640" w:firstLineChars="0"/>
        <w:rPr>
          <w:rFonts w:hint="eastAsia" w:ascii="仿宋_GB2312" w:hAnsi="仿宋_GB2312" w:cs="仿宋_GB2312"/>
          <w:kern w:val="0"/>
          <w:szCs w:val="32"/>
        </w:rPr>
      </w:pPr>
      <w:r>
        <w:rPr>
          <w:rFonts w:hint="eastAsia" w:ascii="仿宋_GB2312" w:hAnsi="仿宋_GB2312" w:cs="仿宋_GB2312"/>
          <w:kern w:val="0"/>
          <w:szCs w:val="32"/>
        </w:rPr>
        <w:t>2.项目法人和运行</w:t>
      </w:r>
      <w:r>
        <w:rPr>
          <w:rFonts w:hint="eastAsia" w:ascii="仿宋_GB2312" w:hAnsi="仿宋_GB2312" w:cs="仿宋_GB2312"/>
          <w:kern w:val="0"/>
          <w:szCs w:val="32"/>
          <w:lang w:eastAsia="zh-CN"/>
        </w:rPr>
        <w:t>管理</w:t>
      </w:r>
      <w:r>
        <w:rPr>
          <w:rFonts w:hint="eastAsia" w:ascii="仿宋_GB2312" w:hAnsi="仿宋_GB2312" w:cs="仿宋_GB2312"/>
          <w:kern w:val="0"/>
          <w:szCs w:val="32"/>
        </w:rPr>
        <w:t>单位对勘测设计成果的评价优良。</w:t>
      </w:r>
    </w:p>
    <w:p>
      <w:pPr>
        <w:snapToGrid w:val="0"/>
        <w:spacing w:line="600" w:lineRule="exact"/>
        <w:ind w:firstLine="640" w:firstLineChars="0"/>
        <w:rPr>
          <w:rFonts w:hint="eastAsia" w:ascii="仿宋_GB2312" w:hAnsi="仿宋_GB2312" w:cs="仿宋_GB2312"/>
          <w:kern w:val="0"/>
          <w:szCs w:val="32"/>
        </w:rPr>
      </w:pPr>
      <w:r>
        <w:rPr>
          <w:rFonts w:hint="eastAsia" w:ascii="仿宋_GB2312" w:hAnsi="仿宋_GB2312" w:cs="仿宋_GB2312"/>
          <w:kern w:val="0"/>
          <w:szCs w:val="32"/>
        </w:rPr>
        <w:t>3.</w:t>
      </w:r>
      <w:r>
        <w:rPr>
          <w:rFonts w:hint="eastAsia" w:ascii="仿宋_GB2312" w:hAnsi="仿宋_GB2312" w:cs="仿宋_GB2312"/>
          <w:kern w:val="0"/>
          <w:szCs w:val="32"/>
          <w:lang w:eastAsia="zh-CN"/>
        </w:rPr>
        <w:t>工程</w:t>
      </w:r>
      <w:r>
        <w:rPr>
          <w:rFonts w:hint="eastAsia" w:ascii="仿宋_GB2312" w:hAnsi="仿宋_GB2312" w:cs="仿宋_GB2312"/>
          <w:kern w:val="0"/>
          <w:szCs w:val="32"/>
        </w:rPr>
        <w:t>勘测设计招投标、合同签订及履行、设计分包、设计变更等程序规范。</w:t>
      </w:r>
    </w:p>
    <w:p>
      <w:pPr>
        <w:snapToGrid w:val="0"/>
        <w:spacing w:line="600" w:lineRule="exact"/>
        <w:ind w:firstLine="640" w:firstLineChars="0"/>
        <w:rPr>
          <w:rFonts w:hint="default" w:ascii="仿宋_GB2312" w:hAnsi="仿宋_GB2312" w:eastAsia="仿宋_GB2312" w:cs="仿宋_GB2312"/>
          <w:kern w:val="0"/>
          <w:szCs w:val="32"/>
          <w:lang w:val="en-US" w:eastAsia="zh-CN"/>
        </w:rPr>
      </w:pPr>
      <w:r>
        <w:rPr>
          <w:rFonts w:hint="eastAsia" w:ascii="仿宋_GB2312" w:hAnsi="仿宋_GB2312" w:cs="仿宋_GB2312"/>
          <w:kern w:val="0"/>
          <w:szCs w:val="32"/>
          <w:lang w:val="en-US" w:eastAsia="zh-CN"/>
        </w:rPr>
        <w:t>4.无因勘测设计原因引发的较大及以上质量或者生产安全责任事故，造成重大设计变更或者其他不良社会影响。</w:t>
      </w:r>
    </w:p>
    <w:p>
      <w:pPr>
        <w:snapToGrid w:val="0"/>
        <w:spacing w:line="600" w:lineRule="exact"/>
        <w:ind w:firstLine="640"/>
        <w:outlineLvl w:val="1"/>
        <w:rPr>
          <w:rFonts w:hint="eastAsia" w:ascii="楷体" w:hAnsi="楷体" w:eastAsia="楷体" w:cs="楷体"/>
          <w:szCs w:val="32"/>
        </w:rPr>
      </w:pPr>
      <w:r>
        <w:rPr>
          <w:rFonts w:hint="eastAsia" w:ascii="楷体_GB2312" w:hAnsi="楷体_GB2312" w:eastAsia="楷体_GB2312" w:cs="楷体_GB2312"/>
          <w:szCs w:val="32"/>
        </w:rPr>
        <w:t>（二）</w:t>
      </w:r>
      <w:r>
        <w:rPr>
          <w:rFonts w:hint="eastAsia" w:ascii="楷体" w:hAnsi="楷体" w:eastAsia="楷体" w:cs="楷体"/>
          <w:szCs w:val="32"/>
        </w:rPr>
        <w:t>勘测设计质量管理</w:t>
      </w:r>
    </w:p>
    <w:p>
      <w:pPr>
        <w:snapToGrid w:val="0"/>
        <w:spacing w:line="600" w:lineRule="exact"/>
        <w:ind w:firstLine="640" w:firstLineChars="0"/>
        <w:rPr>
          <w:rFonts w:hint="eastAsia" w:ascii="仿宋_GB2312" w:hAnsi="仿宋_GB2312" w:cs="仿宋_GB2312"/>
          <w:kern w:val="0"/>
          <w:szCs w:val="32"/>
        </w:rPr>
      </w:pPr>
      <w:r>
        <w:rPr>
          <w:rFonts w:hint="eastAsia" w:ascii="仿宋_GB2312" w:hAnsi="仿宋_GB2312" w:cs="仿宋_GB2312"/>
          <w:kern w:val="0"/>
          <w:szCs w:val="32"/>
        </w:rPr>
        <w:t>1.质量管理体系体制健全，质量管理制度落实到位。单位资质、人员资格满足工程设计等级要求。</w:t>
      </w:r>
    </w:p>
    <w:p>
      <w:pPr>
        <w:snapToGrid w:val="0"/>
        <w:spacing w:line="600" w:lineRule="exact"/>
        <w:ind w:firstLine="640" w:firstLineChars="0"/>
        <w:rPr>
          <w:rFonts w:hint="eastAsia" w:ascii="仿宋_GB2312" w:hAnsi="仿宋_GB2312" w:cs="仿宋_GB2312"/>
          <w:kern w:val="0"/>
          <w:szCs w:val="32"/>
        </w:rPr>
      </w:pPr>
      <w:r>
        <w:rPr>
          <w:rFonts w:hint="eastAsia" w:ascii="仿宋_GB2312" w:hAnsi="仿宋_GB2312" w:cs="仿宋_GB2312"/>
          <w:kern w:val="0"/>
          <w:szCs w:val="32"/>
        </w:rPr>
        <w:t>2.勘测设计基础资料完整、准确、可靠，设计内容与设计深度符合技术标准要求。设计变更内容和深度符合技术标准要求。</w:t>
      </w:r>
    </w:p>
    <w:p>
      <w:pPr>
        <w:snapToGrid w:val="0"/>
        <w:spacing w:line="600" w:lineRule="exact"/>
        <w:ind w:firstLine="640" w:firstLineChars="0"/>
        <w:rPr>
          <w:rFonts w:hint="eastAsia" w:ascii="仿宋_GB2312" w:hAnsi="仿宋_GB2312" w:cs="仿宋_GB2312"/>
          <w:kern w:val="0"/>
          <w:szCs w:val="32"/>
        </w:rPr>
      </w:pPr>
      <w:r>
        <w:rPr>
          <w:rFonts w:hint="eastAsia" w:ascii="仿宋_GB2312" w:hAnsi="仿宋_GB2312" w:cs="仿宋_GB2312"/>
          <w:kern w:val="0"/>
          <w:szCs w:val="32"/>
        </w:rPr>
        <w:t>3.现场设计代表机构设置及人员</w:t>
      </w:r>
      <w:r>
        <w:rPr>
          <w:rFonts w:hint="eastAsia" w:ascii="仿宋_GB2312" w:hAnsi="仿宋_GB2312" w:cs="仿宋_GB2312"/>
          <w:kern w:val="0"/>
          <w:szCs w:val="32"/>
          <w:lang w:eastAsia="zh-CN"/>
        </w:rPr>
        <w:t>配置</w:t>
      </w:r>
      <w:r>
        <w:rPr>
          <w:rFonts w:hint="eastAsia" w:ascii="仿宋_GB2312" w:hAnsi="仿宋_GB2312" w:cs="仿宋_GB2312"/>
          <w:kern w:val="0"/>
          <w:szCs w:val="32"/>
        </w:rPr>
        <w:t>合理，做到供图及时，图纸规范，设代记录完整。</w:t>
      </w:r>
    </w:p>
    <w:p>
      <w:pPr>
        <w:snapToGrid w:val="0"/>
        <w:spacing w:line="600" w:lineRule="exact"/>
        <w:ind w:firstLine="640"/>
        <w:outlineLvl w:val="1"/>
        <w:rPr>
          <w:rFonts w:hint="eastAsia" w:ascii="楷体" w:hAnsi="楷体" w:eastAsia="楷体" w:cs="楷体"/>
          <w:szCs w:val="32"/>
        </w:rPr>
      </w:pPr>
      <w:r>
        <w:rPr>
          <w:rFonts w:hint="eastAsia" w:ascii="楷体_GB2312" w:hAnsi="楷体_GB2312" w:eastAsia="楷体_GB2312" w:cs="楷体_GB2312"/>
          <w:szCs w:val="32"/>
        </w:rPr>
        <w:t>（三）</w:t>
      </w:r>
      <w:r>
        <w:rPr>
          <w:rFonts w:hint="eastAsia" w:ascii="楷体" w:hAnsi="楷体" w:eastAsia="楷体" w:cs="楷体"/>
          <w:szCs w:val="32"/>
        </w:rPr>
        <w:t>勘测设计技术水平</w:t>
      </w:r>
    </w:p>
    <w:p>
      <w:pPr>
        <w:snapToGrid w:val="0"/>
        <w:spacing w:line="600" w:lineRule="exact"/>
        <w:ind w:firstLine="640" w:firstLineChars="0"/>
        <w:rPr>
          <w:rFonts w:hint="eastAsia" w:ascii="仿宋_GB2312" w:hAnsi="仿宋_GB2312" w:cs="仿宋_GB2312"/>
          <w:kern w:val="0"/>
          <w:szCs w:val="32"/>
        </w:rPr>
      </w:pPr>
      <w:r>
        <w:rPr>
          <w:rFonts w:hint="eastAsia" w:ascii="仿宋_GB2312" w:hAnsi="仿宋_GB2312" w:cs="仿宋_GB2312"/>
          <w:kern w:val="0"/>
          <w:szCs w:val="32"/>
        </w:rPr>
        <w:t>1.</w:t>
      </w:r>
      <w:r>
        <w:rPr>
          <w:rFonts w:hint="eastAsia" w:ascii="仿宋_GB2312" w:hAnsi="仿宋_GB2312" w:cs="仿宋_GB2312"/>
          <w:kern w:val="0"/>
          <w:szCs w:val="32"/>
          <w:lang w:eastAsia="zh-CN"/>
        </w:rPr>
        <w:t>工程</w:t>
      </w:r>
      <w:r>
        <w:rPr>
          <w:rFonts w:hint="eastAsia" w:ascii="仿宋_GB2312" w:hAnsi="仿宋_GB2312" w:cs="仿宋_GB2312"/>
          <w:kern w:val="0"/>
          <w:szCs w:val="32"/>
        </w:rPr>
        <w:t>取得良好的经济、社会和</w:t>
      </w:r>
      <w:r>
        <w:rPr>
          <w:rFonts w:hint="eastAsia" w:ascii="仿宋_GB2312" w:hAnsi="仿宋_GB2312" w:cs="仿宋_GB2312"/>
          <w:kern w:val="0"/>
          <w:szCs w:val="32"/>
          <w:lang w:eastAsia="zh-CN"/>
        </w:rPr>
        <w:t>生态</w:t>
      </w:r>
      <w:r>
        <w:rPr>
          <w:rFonts w:hint="eastAsia" w:ascii="仿宋_GB2312" w:hAnsi="仿宋_GB2312" w:cs="仿宋_GB2312"/>
          <w:kern w:val="0"/>
          <w:szCs w:val="32"/>
        </w:rPr>
        <w:t>效益，获得相关部门认可。</w:t>
      </w:r>
    </w:p>
    <w:p>
      <w:pPr>
        <w:snapToGrid w:val="0"/>
        <w:spacing w:line="600" w:lineRule="exact"/>
        <w:ind w:firstLine="640" w:firstLineChars="0"/>
        <w:rPr>
          <w:rFonts w:hint="eastAsia" w:ascii="仿宋_GB2312" w:hAnsi="仿宋_GB2312" w:cs="仿宋_GB2312"/>
          <w:kern w:val="0"/>
          <w:szCs w:val="32"/>
        </w:rPr>
      </w:pPr>
      <w:r>
        <w:rPr>
          <w:rFonts w:hint="eastAsia" w:ascii="仿宋_GB2312" w:hAnsi="仿宋_GB2312" w:cs="仿宋_GB2312"/>
          <w:kern w:val="0"/>
          <w:szCs w:val="32"/>
        </w:rPr>
        <w:t>2.</w:t>
      </w:r>
      <w:r>
        <w:rPr>
          <w:rFonts w:hint="eastAsia" w:ascii="仿宋_GB2312" w:hAnsi="仿宋_GB2312" w:cs="仿宋_GB2312"/>
          <w:kern w:val="0"/>
          <w:szCs w:val="32"/>
          <w:lang w:eastAsia="zh-CN"/>
        </w:rPr>
        <w:t>工程</w:t>
      </w:r>
      <w:r>
        <w:rPr>
          <w:rFonts w:ascii="仿宋_GB2312" w:hAnsi="仿宋_GB2312" w:cs="仿宋_GB2312"/>
          <w:kern w:val="0"/>
          <w:szCs w:val="32"/>
        </w:rPr>
        <w:t>采用新理念、新思路，</w:t>
      </w:r>
      <w:r>
        <w:rPr>
          <w:rFonts w:hint="eastAsia" w:ascii="仿宋_GB2312" w:hAnsi="仿宋_GB2312" w:cs="仿宋_GB2312"/>
          <w:kern w:val="0"/>
          <w:szCs w:val="32"/>
        </w:rPr>
        <w:t>在技术创新方面取得的成就对推动水利水电行业技术发展具有</w:t>
      </w:r>
      <w:r>
        <w:rPr>
          <w:rFonts w:ascii="仿宋_GB2312" w:hAnsi="仿宋_GB2312" w:cs="仿宋_GB2312"/>
          <w:kern w:val="0"/>
          <w:szCs w:val="32"/>
        </w:rPr>
        <w:t>较大意义</w:t>
      </w:r>
      <w:r>
        <w:rPr>
          <w:rFonts w:hint="eastAsia" w:ascii="仿宋_GB2312" w:hAnsi="仿宋_GB2312" w:cs="仿宋_GB2312"/>
          <w:kern w:val="0"/>
          <w:szCs w:val="32"/>
        </w:rPr>
        <w:t>。</w:t>
      </w:r>
    </w:p>
    <w:p>
      <w:pPr>
        <w:snapToGrid w:val="0"/>
        <w:spacing w:line="600" w:lineRule="exact"/>
        <w:ind w:firstLine="640" w:firstLineChars="0"/>
        <w:rPr>
          <w:rFonts w:ascii="仿宋_GB2312" w:hAnsi="仿宋_GB2312" w:cs="仿宋_GB2312"/>
          <w:kern w:val="0"/>
          <w:szCs w:val="32"/>
        </w:rPr>
      </w:pPr>
      <w:r>
        <w:rPr>
          <w:rFonts w:hint="eastAsia" w:ascii="仿宋_GB2312" w:hAnsi="仿宋_GB2312" w:cs="仿宋_GB2312"/>
          <w:kern w:val="0"/>
          <w:szCs w:val="32"/>
        </w:rPr>
        <w:t>3.</w:t>
      </w:r>
      <w:r>
        <w:rPr>
          <w:rFonts w:hint="eastAsia" w:ascii="仿宋_GB2312" w:hAnsi="仿宋_GB2312" w:cs="仿宋_GB2312"/>
          <w:kern w:val="0"/>
          <w:szCs w:val="32"/>
          <w:lang w:eastAsia="zh-CN"/>
        </w:rPr>
        <w:t>工程</w:t>
      </w:r>
      <w:r>
        <w:rPr>
          <w:rFonts w:hint="eastAsia" w:ascii="仿宋_GB2312" w:hAnsi="仿宋_GB2312" w:cs="仿宋_GB2312"/>
          <w:kern w:val="0"/>
          <w:szCs w:val="32"/>
        </w:rPr>
        <w:t>基于BIM等技术和模拟分析软件开展多专业一体化设计，优化设计流程。</w:t>
      </w:r>
    </w:p>
    <w:p>
      <w:pPr>
        <w:snapToGrid w:val="0"/>
        <w:spacing w:line="600" w:lineRule="exact"/>
        <w:ind w:firstLine="640" w:firstLineChars="0"/>
        <w:rPr>
          <w:rFonts w:ascii="仿宋_GB2312" w:hAnsi="仿宋_GB2312" w:cs="仿宋_GB2312"/>
          <w:kern w:val="0"/>
          <w:szCs w:val="32"/>
        </w:rPr>
      </w:pPr>
      <w:r>
        <w:rPr>
          <w:rFonts w:hint="eastAsia" w:ascii="仿宋_GB2312" w:hAnsi="仿宋_GB2312" w:cs="仿宋_GB2312"/>
          <w:kern w:val="0"/>
          <w:szCs w:val="32"/>
        </w:rPr>
        <w:t>4</w:t>
      </w:r>
      <w:r>
        <w:rPr>
          <w:rFonts w:hint="eastAsia" w:ascii="仿宋_GB2312" w:hAnsi="仿宋_GB2312" w:cs="仿宋_GB2312"/>
          <w:kern w:val="0"/>
          <w:szCs w:val="32"/>
          <w:lang w:val="en-US" w:eastAsia="zh-CN"/>
        </w:rPr>
        <w:t>.</w:t>
      </w:r>
      <w:r>
        <w:rPr>
          <w:rFonts w:hint="eastAsia" w:ascii="仿宋_GB2312" w:hAnsi="仿宋_GB2312" w:cs="仿宋_GB2312"/>
          <w:kern w:val="0"/>
          <w:szCs w:val="32"/>
          <w:lang w:eastAsia="zh-CN"/>
        </w:rPr>
        <w:t>工程</w:t>
      </w:r>
      <w:r>
        <w:rPr>
          <w:rFonts w:hint="eastAsia" w:ascii="仿宋_GB2312" w:hAnsi="仿宋_GB2312" w:cs="仿宋_GB2312"/>
          <w:kern w:val="0"/>
          <w:szCs w:val="32"/>
        </w:rPr>
        <w:t>取得的知识产权（专利、软著等）权属清晰、完整有效。</w:t>
      </w:r>
    </w:p>
    <w:p>
      <w:pPr>
        <w:snapToGrid w:val="0"/>
        <w:spacing w:line="600" w:lineRule="exact"/>
        <w:ind w:firstLine="640"/>
        <w:outlineLvl w:val="0"/>
        <w:rPr>
          <w:rFonts w:hint="eastAsia" w:ascii="黑体" w:hAnsi="黑体" w:eastAsia="黑体" w:cs="黑体"/>
          <w:bCs/>
          <w:color w:val="000000"/>
          <w:szCs w:val="32"/>
        </w:rPr>
      </w:pPr>
      <w:r>
        <w:rPr>
          <w:rFonts w:hint="eastAsia" w:ascii="黑体" w:hAnsi="黑体" w:eastAsia="黑体" w:cs="黑体"/>
          <w:bCs/>
          <w:color w:val="000000"/>
          <w:szCs w:val="32"/>
        </w:rPr>
        <w:t>三、</w:t>
      </w:r>
      <w:r>
        <w:rPr>
          <w:rFonts w:hint="eastAsia" w:ascii="黑体" w:hAnsi="黑体" w:eastAsia="黑体" w:cs="黑体"/>
          <w:color w:val="000000"/>
          <w:szCs w:val="32"/>
        </w:rPr>
        <w:t>优秀数字孪生水利工程奖</w:t>
      </w:r>
      <w:r>
        <w:rPr>
          <w:rFonts w:hint="eastAsia" w:ascii="黑体" w:hAnsi="黑体" w:eastAsia="黑体" w:cs="黑体"/>
          <w:bCs/>
          <w:color w:val="000000"/>
          <w:szCs w:val="32"/>
        </w:rPr>
        <w:t>评审</w:t>
      </w:r>
      <w:r>
        <w:rPr>
          <w:rFonts w:hint="eastAsia" w:ascii="黑体" w:hAnsi="黑体" w:eastAsia="黑体" w:cs="黑体"/>
          <w:color w:val="000000"/>
          <w:szCs w:val="32"/>
        </w:rPr>
        <w:t>要点</w:t>
      </w:r>
    </w:p>
    <w:p>
      <w:pPr>
        <w:snapToGrid w:val="0"/>
        <w:spacing w:line="600" w:lineRule="exact"/>
        <w:ind w:firstLine="640"/>
        <w:outlineLvl w:val="1"/>
        <w:rPr>
          <w:rFonts w:hint="eastAsia" w:ascii="楷体_GB2312" w:hAnsi="楷体_GB2312" w:eastAsia="楷体_GB2312" w:cs="楷体_GB2312"/>
          <w:color w:val="000000"/>
          <w:szCs w:val="32"/>
        </w:rPr>
      </w:pPr>
      <w:r>
        <w:rPr>
          <w:rFonts w:hint="eastAsia" w:ascii="楷体_GB2312" w:hAnsi="楷体_GB2312" w:eastAsia="楷体_GB2312" w:cs="楷体_GB2312"/>
          <w:color w:val="000000"/>
          <w:szCs w:val="32"/>
        </w:rPr>
        <w:t>（一）建设组织与保障</w:t>
      </w:r>
    </w:p>
    <w:p>
      <w:pPr>
        <w:snapToGrid w:val="0"/>
        <w:spacing w:line="600" w:lineRule="exact"/>
        <w:ind w:firstLine="640"/>
        <w:rPr>
          <w:rFonts w:hint="eastAsia" w:ascii="仿宋_GB2312" w:hAnsi="仿宋_GB2312" w:cs="仿宋_GB2312"/>
          <w:color w:val="000000"/>
          <w:szCs w:val="32"/>
        </w:rPr>
      </w:pPr>
      <w:r>
        <w:rPr>
          <w:rFonts w:hint="eastAsia" w:ascii="仿宋_GB2312" w:hAnsi="仿宋_GB2312" w:cs="仿宋_GB2312"/>
          <w:color w:val="000000"/>
          <w:szCs w:val="32"/>
        </w:rPr>
        <w:t>1.按照行业规定完成竣工验收。</w:t>
      </w:r>
    </w:p>
    <w:p>
      <w:pPr>
        <w:snapToGrid w:val="0"/>
        <w:spacing w:line="600" w:lineRule="exact"/>
        <w:ind w:firstLine="640"/>
        <w:rPr>
          <w:rFonts w:hint="eastAsia" w:ascii="仿宋_GB2312" w:hAnsi="仿宋_GB2312" w:cs="仿宋_GB2312"/>
          <w:color w:val="000000"/>
          <w:szCs w:val="32"/>
        </w:rPr>
      </w:pPr>
      <w:r>
        <w:rPr>
          <w:rFonts w:hint="eastAsia" w:ascii="仿宋_GB2312" w:hAnsi="仿宋_GB2312" w:cs="仿宋_GB2312"/>
          <w:color w:val="000000"/>
          <w:szCs w:val="32"/>
        </w:rPr>
        <w:t>2.数字孪生水利建设管理规范、信息系统运行维护等制度体系健全。</w:t>
      </w:r>
    </w:p>
    <w:p>
      <w:pPr>
        <w:snapToGrid w:val="0"/>
        <w:spacing w:line="600" w:lineRule="exact"/>
        <w:ind w:firstLine="640"/>
        <w:rPr>
          <w:rFonts w:hint="eastAsia" w:ascii="仿宋_GB2312" w:hAnsi="仿宋_GB2312" w:cs="仿宋_GB2312"/>
          <w:color w:val="000000"/>
          <w:szCs w:val="32"/>
        </w:rPr>
      </w:pPr>
      <w:r>
        <w:rPr>
          <w:rFonts w:hint="eastAsia" w:ascii="仿宋_GB2312" w:hAnsi="仿宋_GB2312" w:cs="仿宋_GB2312"/>
          <w:color w:val="000000"/>
          <w:szCs w:val="32"/>
        </w:rPr>
        <w:t>3.建设文档、用户手册、算法模型手册齐全有效。</w:t>
      </w:r>
    </w:p>
    <w:p>
      <w:pPr>
        <w:snapToGrid w:val="0"/>
        <w:spacing w:line="600" w:lineRule="exact"/>
        <w:ind w:firstLine="640"/>
        <w:outlineLvl w:val="1"/>
        <w:rPr>
          <w:rFonts w:hint="eastAsia" w:ascii="楷体_GB2312" w:hAnsi="楷体_GB2312" w:eastAsia="楷体_GB2312" w:cs="楷体_GB2312"/>
          <w:color w:val="000000"/>
          <w:szCs w:val="32"/>
        </w:rPr>
      </w:pPr>
      <w:r>
        <w:rPr>
          <w:rFonts w:hint="eastAsia" w:ascii="楷体_GB2312" w:hAnsi="楷体_GB2312" w:eastAsia="楷体_GB2312" w:cs="楷体_GB2312"/>
          <w:color w:val="000000"/>
          <w:szCs w:val="32"/>
        </w:rPr>
        <w:t>（二）</w:t>
      </w:r>
      <w:r>
        <w:rPr>
          <w:rFonts w:hint="eastAsia" w:ascii="楷体_GB2312" w:hAnsi="楷体_GB2312" w:eastAsia="楷体_GB2312" w:cs="楷体_GB2312"/>
          <w:color w:val="000000"/>
          <w:szCs w:val="32"/>
          <w:lang w:eastAsia="zh-CN"/>
        </w:rPr>
        <w:t>监测</w:t>
      </w:r>
      <w:r>
        <w:rPr>
          <w:rFonts w:hint="eastAsia" w:ascii="楷体_GB2312" w:hAnsi="楷体_GB2312" w:eastAsia="楷体_GB2312" w:cs="楷体_GB2312"/>
          <w:color w:val="000000"/>
          <w:szCs w:val="32"/>
        </w:rPr>
        <w:t>感知系统</w:t>
      </w:r>
    </w:p>
    <w:p>
      <w:pPr>
        <w:snapToGrid w:val="0"/>
        <w:spacing w:line="600" w:lineRule="exact"/>
        <w:ind w:firstLine="640"/>
        <w:rPr>
          <w:rFonts w:hint="eastAsia" w:ascii="仿宋_GB2312" w:hAnsi="仿宋_GB2312" w:cs="仿宋_GB2312"/>
          <w:color w:val="000000"/>
          <w:szCs w:val="32"/>
        </w:rPr>
      </w:pPr>
      <w:r>
        <w:rPr>
          <w:rFonts w:hint="eastAsia" w:ascii="仿宋_GB2312" w:hAnsi="仿宋_GB2312" w:cs="仿宋_GB2312"/>
          <w:color w:val="000000"/>
          <w:szCs w:val="32"/>
        </w:rPr>
        <w:t>1.</w:t>
      </w:r>
      <w:r>
        <w:rPr>
          <w:rFonts w:hint="eastAsia" w:ascii="仿宋_GB2312" w:hAnsi="仿宋_GB2312" w:cs="仿宋_GB2312"/>
          <w:color w:val="000000"/>
          <w:szCs w:val="32"/>
          <w:lang w:eastAsia="zh-CN"/>
        </w:rPr>
        <w:t>采用</w:t>
      </w:r>
      <w:r>
        <w:rPr>
          <w:rFonts w:hint="eastAsia" w:ascii="仿宋_GB2312" w:hAnsi="仿宋_GB2312" w:cs="仿宋_GB2312"/>
          <w:color w:val="000000"/>
          <w:szCs w:val="32"/>
        </w:rPr>
        <w:t>自诊断</w:t>
      </w:r>
      <w:r>
        <w:rPr>
          <w:rFonts w:hint="eastAsia" w:ascii="仿宋_GB2312" w:hAnsi="仿宋_GB2312" w:cs="仿宋_GB2312"/>
          <w:color w:val="000000"/>
          <w:szCs w:val="32"/>
          <w:lang w:eastAsia="zh-CN"/>
        </w:rPr>
        <w:t>技术和</w:t>
      </w:r>
      <w:r>
        <w:rPr>
          <w:rFonts w:hint="eastAsia" w:ascii="仿宋_GB2312" w:hAnsi="仿宋_GB2312" w:cs="仿宋_GB2312"/>
          <w:color w:val="000000"/>
          <w:szCs w:val="32"/>
        </w:rPr>
        <w:t>外监测技术，实现全面安全监测。</w:t>
      </w:r>
    </w:p>
    <w:p>
      <w:pPr>
        <w:snapToGrid w:val="0"/>
        <w:spacing w:line="600" w:lineRule="exact"/>
        <w:ind w:firstLine="640"/>
        <w:rPr>
          <w:rFonts w:hint="eastAsia" w:ascii="仿宋_GB2312" w:hAnsi="仿宋_GB2312" w:cs="仿宋_GB2312"/>
          <w:color w:val="000000"/>
          <w:szCs w:val="32"/>
        </w:rPr>
      </w:pPr>
      <w:r>
        <w:rPr>
          <w:rFonts w:hint="eastAsia" w:ascii="仿宋_GB2312" w:hAnsi="仿宋_GB2312" w:cs="仿宋_GB2312"/>
          <w:color w:val="000000"/>
          <w:szCs w:val="32"/>
        </w:rPr>
        <w:t>2.统筹集约建设网络、存储、计算等资源，满足数字孪生水利工程计算需要。</w:t>
      </w:r>
    </w:p>
    <w:p>
      <w:pPr>
        <w:snapToGrid w:val="0"/>
        <w:spacing w:line="600" w:lineRule="exact"/>
        <w:ind w:firstLine="640"/>
        <w:rPr>
          <w:rFonts w:hint="eastAsia" w:ascii="仿宋_GB2312" w:hAnsi="仿宋_GB2312" w:cs="仿宋_GB2312"/>
          <w:color w:val="000000"/>
          <w:szCs w:val="32"/>
        </w:rPr>
      </w:pPr>
      <w:r>
        <w:rPr>
          <w:rFonts w:hint="eastAsia" w:ascii="仿宋_GB2312" w:hAnsi="仿宋_GB2312" w:cs="仿宋_GB2312"/>
          <w:color w:val="000000"/>
          <w:szCs w:val="32"/>
        </w:rPr>
        <w:t>3.对照业务需求，“天空地水工”一体化监测感知满足全覆盖、全空间、全要素、全天候要求。</w:t>
      </w:r>
    </w:p>
    <w:p>
      <w:pPr>
        <w:snapToGrid w:val="0"/>
        <w:spacing w:line="600" w:lineRule="exact"/>
        <w:ind w:firstLine="640"/>
        <w:rPr>
          <w:rFonts w:hint="eastAsia" w:ascii="仿宋_GB2312" w:hAnsi="仿宋_GB2312" w:cs="仿宋_GB2312"/>
          <w:color w:val="000000"/>
          <w:szCs w:val="32"/>
        </w:rPr>
      </w:pPr>
      <w:r>
        <w:rPr>
          <w:rFonts w:hint="eastAsia" w:ascii="仿宋_GB2312" w:hAnsi="仿宋_GB2312" w:cs="仿宋_GB2312"/>
          <w:color w:val="000000"/>
          <w:szCs w:val="32"/>
        </w:rPr>
        <w:t>4. 建设冗余通信通道，满足“三断”时应急通信需求。</w:t>
      </w:r>
    </w:p>
    <w:p>
      <w:pPr>
        <w:snapToGrid w:val="0"/>
        <w:spacing w:line="600" w:lineRule="exact"/>
        <w:ind w:firstLine="640"/>
        <w:outlineLvl w:val="1"/>
        <w:rPr>
          <w:rFonts w:hint="eastAsia" w:ascii="楷体_GB2312" w:hAnsi="楷体_GB2312" w:eastAsia="楷体_GB2312" w:cs="楷体_GB2312"/>
          <w:color w:val="000000"/>
          <w:szCs w:val="32"/>
        </w:rPr>
      </w:pPr>
      <w:r>
        <w:rPr>
          <w:rFonts w:hint="eastAsia" w:ascii="楷体_GB2312" w:hAnsi="楷体_GB2312" w:eastAsia="楷体_GB2312" w:cs="楷体_GB2312"/>
          <w:color w:val="000000"/>
          <w:szCs w:val="32"/>
        </w:rPr>
        <w:t>（三）数字孪生平台与应用</w:t>
      </w:r>
    </w:p>
    <w:p>
      <w:pPr>
        <w:snapToGrid w:val="0"/>
        <w:spacing w:line="600" w:lineRule="exact"/>
        <w:ind w:firstLine="640"/>
        <w:rPr>
          <w:rFonts w:hint="eastAsia" w:ascii="仿宋_GB2312" w:hAnsi="仿宋_GB2312" w:cs="仿宋_GB2312"/>
          <w:color w:val="000000"/>
          <w:szCs w:val="32"/>
        </w:rPr>
      </w:pPr>
      <w:r>
        <w:rPr>
          <w:rFonts w:hint="eastAsia" w:ascii="仿宋_GB2312" w:hAnsi="仿宋_GB2312" w:cs="仿宋_GB2312"/>
          <w:color w:val="000000"/>
          <w:szCs w:val="32"/>
          <w:lang w:val="en-US" w:eastAsia="zh-CN"/>
        </w:rPr>
        <w:t>1</w:t>
      </w:r>
      <w:r>
        <w:rPr>
          <w:rFonts w:hint="eastAsia" w:ascii="仿宋_GB2312" w:hAnsi="仿宋_GB2312" w:cs="仿宋_GB2312"/>
          <w:color w:val="000000"/>
          <w:szCs w:val="32"/>
        </w:rPr>
        <w:t>.模型系统可支撑工程安全、水文、水资源、水生态水环境等模型部署与优化，</w:t>
      </w:r>
      <w:r>
        <w:rPr>
          <w:rFonts w:hint="eastAsia" w:ascii="仿宋_GB2312" w:hAnsi="仿宋_GB2312" w:cs="仿宋_GB2312"/>
          <w:color w:val="000000"/>
          <w:szCs w:val="32"/>
          <w:lang w:eastAsia="zh-CN"/>
        </w:rPr>
        <w:t>确保数学模拟过程和物理过程</w:t>
      </w:r>
      <w:r>
        <w:rPr>
          <w:rFonts w:hint="eastAsia" w:ascii="仿宋_GB2312" w:hAnsi="仿宋_GB2312" w:cs="仿宋_GB2312"/>
          <w:color w:val="000000"/>
          <w:szCs w:val="32"/>
        </w:rPr>
        <w:t>实现“高保真”。</w:t>
      </w:r>
    </w:p>
    <w:p>
      <w:pPr>
        <w:snapToGrid w:val="0"/>
        <w:spacing w:line="600" w:lineRule="exact"/>
        <w:ind w:firstLine="640"/>
        <w:rPr>
          <w:rFonts w:hint="eastAsia" w:ascii="仿宋_GB2312" w:hAnsi="仿宋_GB2312" w:cs="仿宋_GB2312"/>
          <w:color w:val="000000"/>
          <w:szCs w:val="32"/>
        </w:rPr>
      </w:pPr>
      <w:r>
        <w:rPr>
          <w:rFonts w:hint="eastAsia" w:ascii="仿宋_GB2312" w:hAnsi="仿宋_GB2312" w:cs="仿宋_GB2312"/>
          <w:color w:val="000000"/>
          <w:szCs w:val="32"/>
          <w:lang w:val="en-US" w:eastAsia="zh-CN"/>
        </w:rPr>
        <w:t>2</w:t>
      </w:r>
      <w:r>
        <w:rPr>
          <w:rFonts w:hint="eastAsia" w:ascii="仿宋_GB2312" w:hAnsi="仿宋_GB2312" w:cs="仿宋_GB2312"/>
          <w:color w:val="000000"/>
          <w:szCs w:val="32"/>
        </w:rPr>
        <w:t>.</w:t>
      </w:r>
      <w:r>
        <w:rPr>
          <w:rFonts w:hint="eastAsia" w:ascii="仿宋_GB2312" w:hAnsi="仿宋_GB2312" w:cs="仿宋_GB2312"/>
          <w:color w:val="000000"/>
          <w:szCs w:val="32"/>
          <w:lang w:eastAsia="zh-CN"/>
        </w:rPr>
        <w:t>模型系统</w:t>
      </w:r>
      <w:r>
        <w:rPr>
          <w:rFonts w:hint="eastAsia" w:ascii="仿宋_GB2312" w:hAnsi="仿宋_GB2312" w:cs="仿宋_GB2312"/>
          <w:color w:val="000000"/>
          <w:szCs w:val="32"/>
          <w:lang w:val="en-US" w:eastAsia="zh-CN"/>
        </w:rPr>
        <w:t>应当具备</w:t>
      </w:r>
      <w:r>
        <w:rPr>
          <w:rFonts w:hint="eastAsia" w:ascii="仿宋_GB2312" w:hAnsi="仿宋_GB2312" w:cs="仿宋_GB2312"/>
          <w:color w:val="000000"/>
          <w:szCs w:val="32"/>
          <w:lang w:eastAsia="zh-CN"/>
        </w:rPr>
        <w:t>“</w:t>
      </w:r>
      <w:r>
        <w:rPr>
          <w:rFonts w:hint="eastAsia" w:ascii="仿宋_GB2312" w:hAnsi="仿宋_GB2312" w:cs="仿宋_GB2312"/>
          <w:color w:val="000000"/>
          <w:szCs w:val="32"/>
        </w:rPr>
        <w:t>验证历史、同步映射、预测未来</w:t>
      </w:r>
      <w:r>
        <w:rPr>
          <w:rFonts w:hint="eastAsia" w:ascii="仿宋_GB2312" w:hAnsi="仿宋_GB2312" w:cs="仿宋_GB2312"/>
          <w:color w:val="000000"/>
          <w:szCs w:val="32"/>
          <w:lang w:eastAsia="zh-CN"/>
        </w:rPr>
        <w:t>”及</w:t>
      </w:r>
      <w:r>
        <w:rPr>
          <w:rFonts w:hint="eastAsia" w:ascii="仿宋_GB2312" w:hAnsi="仿宋_GB2312" w:cs="仿宋_GB2312"/>
          <w:color w:val="000000"/>
          <w:szCs w:val="32"/>
        </w:rPr>
        <w:t>“正向-逆向-正向”</w:t>
      </w:r>
      <w:r>
        <w:rPr>
          <w:rFonts w:hint="eastAsia" w:ascii="仿宋_GB2312" w:hAnsi="仿宋_GB2312" w:cs="仿宋_GB2312"/>
          <w:color w:val="000000"/>
          <w:szCs w:val="32"/>
          <w:lang w:eastAsia="zh-CN"/>
        </w:rPr>
        <w:t>算法能力，支撑“四预”功能</w:t>
      </w:r>
      <w:r>
        <w:rPr>
          <w:rFonts w:hint="eastAsia" w:ascii="仿宋_GB2312" w:hAnsi="仿宋_GB2312" w:cs="仿宋_GB2312"/>
          <w:color w:val="000000"/>
          <w:szCs w:val="32"/>
        </w:rPr>
        <w:t>。</w:t>
      </w:r>
    </w:p>
    <w:p>
      <w:pPr>
        <w:snapToGrid w:val="0"/>
        <w:spacing w:line="600" w:lineRule="exact"/>
        <w:ind w:firstLine="640"/>
        <w:rPr>
          <w:rFonts w:hint="eastAsia" w:ascii="仿宋_GB2312" w:hAnsi="仿宋_GB2312" w:cs="仿宋_GB2312"/>
          <w:color w:val="000000"/>
          <w:szCs w:val="32"/>
        </w:rPr>
      </w:pPr>
      <w:r>
        <w:rPr>
          <w:rFonts w:hint="eastAsia" w:ascii="仿宋_GB2312" w:hAnsi="仿宋_GB2312" w:cs="仿宋_GB2312"/>
          <w:color w:val="000000"/>
          <w:szCs w:val="32"/>
          <w:lang w:val="en-US" w:eastAsia="zh-CN"/>
        </w:rPr>
        <w:t>3</w:t>
      </w:r>
      <w:r>
        <w:rPr>
          <w:rFonts w:hint="eastAsia" w:ascii="仿宋_GB2312" w:hAnsi="仿宋_GB2312" w:cs="仿宋_GB2312"/>
          <w:color w:val="000000"/>
          <w:szCs w:val="32"/>
        </w:rPr>
        <w:t>.工程安全、防洪兴利、生产运行管理、巡查管护等业务应用数据准确、功能完善、实用性强，满足实际业务需要。</w:t>
      </w:r>
    </w:p>
    <w:p>
      <w:pPr>
        <w:snapToGrid w:val="0"/>
        <w:spacing w:line="600" w:lineRule="exact"/>
        <w:ind w:firstLine="640"/>
        <w:rPr>
          <w:rFonts w:hint="eastAsia" w:ascii="仿宋_GB2312" w:hAnsi="仿宋_GB2312" w:cs="仿宋_GB2312"/>
          <w:color w:val="000000"/>
          <w:szCs w:val="32"/>
        </w:rPr>
      </w:pPr>
      <w:r>
        <w:rPr>
          <w:rFonts w:hint="eastAsia" w:ascii="仿宋_GB2312" w:hAnsi="仿宋_GB2312" w:cs="仿宋_GB2312"/>
          <w:color w:val="000000"/>
          <w:szCs w:val="32"/>
          <w:lang w:val="en-US" w:eastAsia="zh-CN"/>
        </w:rPr>
        <w:t>4</w:t>
      </w:r>
      <w:r>
        <w:rPr>
          <w:rFonts w:hint="eastAsia" w:ascii="仿宋_GB2312" w:hAnsi="仿宋_GB2312" w:cs="仿宋_GB2312"/>
          <w:color w:val="000000"/>
          <w:szCs w:val="32"/>
        </w:rPr>
        <w:t>.数字孪生工程全面赋能实体工程建设运行，</w:t>
      </w:r>
      <w:r>
        <w:rPr>
          <w:rFonts w:hint="eastAsia" w:ascii="仿宋_GB2312" w:hAnsi="仿宋_GB2312" w:cs="仿宋_GB2312"/>
          <w:color w:val="000000"/>
          <w:szCs w:val="32"/>
          <w:lang w:eastAsia="zh-CN"/>
        </w:rPr>
        <w:t>“四预”功能</w:t>
      </w:r>
      <w:r>
        <w:rPr>
          <w:rFonts w:hint="eastAsia" w:ascii="仿宋_GB2312" w:hAnsi="仿宋_GB2312" w:cs="仿宋_GB2312"/>
          <w:color w:val="000000"/>
          <w:szCs w:val="32"/>
        </w:rPr>
        <w:t>为各项业务决策管理提供前瞻性、科学性、精准性、安全性支持。</w:t>
      </w:r>
    </w:p>
    <w:p>
      <w:pPr>
        <w:snapToGrid w:val="0"/>
        <w:spacing w:line="600" w:lineRule="exact"/>
        <w:ind w:firstLine="640"/>
        <w:outlineLvl w:val="1"/>
        <w:rPr>
          <w:rFonts w:hint="eastAsia" w:ascii="楷体_GB2312" w:hAnsi="楷体_GB2312" w:eastAsia="楷体_GB2312" w:cs="楷体_GB2312"/>
          <w:color w:val="000000"/>
          <w:szCs w:val="32"/>
        </w:rPr>
      </w:pPr>
      <w:r>
        <w:rPr>
          <w:rFonts w:hint="eastAsia" w:ascii="楷体_GB2312" w:hAnsi="楷体_GB2312" w:eastAsia="楷体_GB2312" w:cs="楷体_GB2312"/>
          <w:color w:val="000000"/>
          <w:szCs w:val="32"/>
        </w:rPr>
        <w:t>（四）网络安全与共建共享</w:t>
      </w:r>
    </w:p>
    <w:p>
      <w:pPr>
        <w:snapToGrid w:val="0"/>
        <w:spacing w:line="600" w:lineRule="exact"/>
        <w:ind w:firstLine="640"/>
        <w:rPr>
          <w:rFonts w:hint="eastAsia" w:ascii="仿宋_GB2312" w:hAnsi="仿宋_GB2312" w:cs="仿宋_GB2312"/>
          <w:color w:val="000000"/>
          <w:szCs w:val="32"/>
        </w:rPr>
      </w:pPr>
      <w:r>
        <w:rPr>
          <w:rFonts w:hint="eastAsia" w:ascii="仿宋_GB2312" w:hAnsi="仿宋_GB2312" w:cs="仿宋_GB2312"/>
          <w:color w:val="000000"/>
          <w:szCs w:val="32"/>
        </w:rPr>
        <w:t>1.工程相关所有信息系统通过网络安全等级保护测评。</w:t>
      </w:r>
    </w:p>
    <w:p>
      <w:pPr>
        <w:snapToGrid w:val="0"/>
        <w:spacing w:line="600" w:lineRule="exact"/>
        <w:ind w:firstLine="640"/>
        <w:rPr>
          <w:rFonts w:hint="eastAsia" w:ascii="仿宋_GB2312" w:hAnsi="仿宋_GB2312" w:cs="仿宋_GB2312"/>
          <w:color w:val="000000"/>
          <w:szCs w:val="32"/>
        </w:rPr>
      </w:pPr>
      <w:r>
        <w:rPr>
          <w:rFonts w:hint="eastAsia" w:ascii="仿宋_GB2312" w:hAnsi="仿宋_GB2312" w:cs="仿宋_GB2312"/>
          <w:color w:val="000000"/>
          <w:szCs w:val="32"/>
        </w:rPr>
        <w:t>2.网络安全等级第三级</w:t>
      </w:r>
      <w:r>
        <w:rPr>
          <w:rFonts w:hint="eastAsia" w:ascii="仿宋_GB2312" w:hAnsi="仿宋_GB2312" w:cs="仿宋_GB2312"/>
          <w:color w:val="000000"/>
          <w:szCs w:val="32"/>
          <w:lang w:eastAsia="zh-CN"/>
        </w:rPr>
        <w:t>及以上</w:t>
      </w:r>
      <w:r>
        <w:rPr>
          <w:rFonts w:hint="eastAsia" w:ascii="仿宋_GB2312" w:hAnsi="仿宋_GB2312" w:cs="仿宋_GB2312"/>
          <w:color w:val="000000"/>
          <w:szCs w:val="32"/>
        </w:rPr>
        <w:t>系统通过商用密码应用安全性评估。</w:t>
      </w:r>
    </w:p>
    <w:p>
      <w:pPr>
        <w:snapToGrid w:val="0"/>
        <w:spacing w:line="600" w:lineRule="exact"/>
        <w:ind w:firstLine="640"/>
        <w:rPr>
          <w:rFonts w:hint="eastAsia" w:ascii="仿宋_GB2312" w:hAnsi="仿宋_GB2312" w:cs="仿宋_GB2312"/>
          <w:color w:val="000000"/>
          <w:szCs w:val="32"/>
        </w:rPr>
      </w:pPr>
      <w:r>
        <w:rPr>
          <w:rFonts w:hint="eastAsia" w:ascii="仿宋_GB2312" w:hAnsi="仿宋_GB2312" w:cs="仿宋_GB2312"/>
          <w:color w:val="000000"/>
          <w:szCs w:val="32"/>
        </w:rPr>
        <w:t>3.建立完备清晰的数据资源目录，与行业内外相关单位实现数据、模型充分共享。</w:t>
      </w:r>
    </w:p>
    <w:p>
      <w:pPr>
        <w:snapToGrid w:val="0"/>
        <w:spacing w:line="600" w:lineRule="exact"/>
        <w:ind w:firstLine="640"/>
        <w:rPr>
          <w:rFonts w:hint="eastAsia" w:ascii="仿宋_GB2312" w:hAnsi="仿宋_GB2312" w:cs="仿宋_GB2312"/>
          <w:color w:val="000000"/>
          <w:szCs w:val="32"/>
        </w:rPr>
      </w:pPr>
    </w:p>
    <w:p>
      <w:pPr>
        <w:snapToGrid w:val="0"/>
        <w:spacing w:line="600" w:lineRule="exact"/>
        <w:ind w:left="0" w:leftChars="0" w:firstLine="0" w:firstLineChars="0"/>
        <w:rPr>
          <w:rFonts w:ascii="黑体" w:hAnsi="黑体" w:eastAsia="黑体" w:cs="黑体"/>
          <w:color w:val="000000"/>
          <w:szCs w:val="32"/>
        </w:rPr>
      </w:pPr>
      <w:r>
        <w:rPr>
          <w:rFonts w:hint="eastAsia" w:ascii="黑体" w:hAnsi="黑体" w:eastAsia="黑体" w:cs="黑体"/>
          <w:color w:val="000000"/>
          <w:szCs w:val="32"/>
        </w:rPr>
        <w:t>附件3</w:t>
      </w:r>
    </w:p>
    <w:p>
      <w:pPr>
        <w:snapToGrid w:val="0"/>
        <w:spacing w:line="600" w:lineRule="exact"/>
        <w:ind w:firstLine="0" w:firstLineChars="0"/>
        <w:jc w:val="center"/>
        <w:outlineLvl w:val="0"/>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表彰范围及条件</w:t>
      </w:r>
    </w:p>
    <w:p>
      <w:pPr>
        <w:snapToGrid w:val="0"/>
        <w:spacing w:line="600" w:lineRule="exact"/>
        <w:ind w:firstLine="0" w:firstLineChars="0"/>
        <w:jc w:val="center"/>
        <w:rPr>
          <w:rFonts w:hint="eastAsia" w:ascii="方正小标宋简体" w:hAnsi="方正小标宋简体" w:eastAsia="方正小标宋简体" w:cs="方正小标宋简体"/>
          <w:bCs/>
          <w:color w:val="000000"/>
          <w:sz w:val="44"/>
          <w:szCs w:val="44"/>
        </w:rPr>
      </w:pPr>
    </w:p>
    <w:p>
      <w:pPr>
        <w:snapToGrid w:val="0"/>
        <w:spacing w:line="600" w:lineRule="exact"/>
        <w:ind w:firstLine="640"/>
        <w:outlineLvl w:val="0"/>
        <w:rPr>
          <w:rFonts w:ascii="黑体" w:hAnsi="黑体" w:eastAsia="黑体" w:cs="方正小标宋简体"/>
          <w:color w:val="000000"/>
          <w:szCs w:val="32"/>
        </w:rPr>
      </w:pPr>
      <w:r>
        <w:rPr>
          <w:rFonts w:hint="eastAsia" w:ascii="黑体" w:hAnsi="黑体" w:eastAsia="黑体" w:cs="方正小标宋简体"/>
          <w:color w:val="000000"/>
          <w:szCs w:val="32"/>
        </w:rPr>
        <w:t>一、获奖者范围、名额</w:t>
      </w:r>
    </w:p>
    <w:p>
      <w:pPr>
        <w:snapToGrid w:val="0"/>
        <w:spacing w:line="600" w:lineRule="exact"/>
        <w:ind w:firstLine="640"/>
        <w:outlineLvl w:val="1"/>
        <w:rPr>
          <w:rFonts w:ascii="楷体" w:hAnsi="楷体" w:eastAsia="楷体" w:cs="仿宋_GB2312"/>
          <w:color w:val="000000"/>
          <w:szCs w:val="32"/>
        </w:rPr>
      </w:pPr>
      <w:r>
        <w:rPr>
          <w:rFonts w:hint="eastAsia" w:ascii="楷体" w:hAnsi="楷体" w:eastAsia="楷体" w:cs="仿宋_GB2312"/>
          <w:color w:val="000000"/>
          <w:szCs w:val="32"/>
        </w:rPr>
        <w:t>（一）优质水利工程奖</w:t>
      </w:r>
    </w:p>
    <w:p>
      <w:pPr>
        <w:snapToGrid w:val="0"/>
        <w:spacing w:line="600" w:lineRule="exact"/>
        <w:ind w:firstLine="640"/>
        <w:rPr>
          <w:rFonts w:ascii="仿宋_GB2312" w:hAnsi="仿宋_GB2312" w:cs="仿宋_GB2312"/>
          <w:color w:val="000000"/>
          <w:szCs w:val="32"/>
        </w:rPr>
      </w:pPr>
      <w:r>
        <w:rPr>
          <w:rFonts w:hint="eastAsia" w:ascii="仿宋_GB2312" w:hAnsi="仿宋_GB2312" w:cs="仿宋_GB2312"/>
          <w:color w:val="000000"/>
          <w:szCs w:val="32"/>
        </w:rPr>
        <w:t>1.工程项目法人（或者建设单位）。</w:t>
      </w:r>
    </w:p>
    <w:p>
      <w:pPr>
        <w:snapToGrid w:val="0"/>
        <w:spacing w:line="600" w:lineRule="exact"/>
        <w:ind w:firstLine="640"/>
        <w:rPr>
          <w:rFonts w:ascii="仿宋_GB2312" w:hAnsi="仿宋_GB2312" w:cs="仿宋_GB2312"/>
          <w:color w:val="000000"/>
          <w:szCs w:val="32"/>
        </w:rPr>
      </w:pPr>
      <w:r>
        <w:rPr>
          <w:rFonts w:hint="eastAsia" w:ascii="仿宋_GB2312" w:hAnsi="仿宋_GB2312" w:cs="仿宋_GB2312"/>
          <w:color w:val="000000"/>
          <w:szCs w:val="32"/>
        </w:rPr>
        <w:t>主要贡献人为该单位负责申报工程建设的主要管理人员，大型工程限报4人，中型工程限报3人。</w:t>
      </w:r>
    </w:p>
    <w:p>
      <w:pPr>
        <w:snapToGrid w:val="0"/>
        <w:spacing w:line="600" w:lineRule="exact"/>
        <w:ind w:firstLine="640"/>
        <w:rPr>
          <w:rFonts w:ascii="仿宋_GB2312" w:hAnsi="仿宋_GB2312" w:cs="仿宋_GB2312"/>
          <w:color w:val="000000"/>
          <w:szCs w:val="32"/>
        </w:rPr>
      </w:pPr>
      <w:r>
        <w:rPr>
          <w:rFonts w:hint="eastAsia" w:ascii="仿宋_GB2312" w:hAnsi="仿宋_GB2312" w:cs="仿宋_GB2312"/>
          <w:color w:val="000000"/>
          <w:szCs w:val="32"/>
        </w:rPr>
        <w:t>2.工程管理单位，限报1家单位。</w:t>
      </w:r>
    </w:p>
    <w:p>
      <w:pPr>
        <w:snapToGrid w:val="0"/>
        <w:spacing w:line="600" w:lineRule="exact"/>
        <w:ind w:firstLine="640"/>
        <w:rPr>
          <w:rFonts w:ascii="仿宋_GB2312" w:hAnsi="仿宋_GB2312" w:cs="仿宋_GB2312"/>
          <w:color w:val="000000"/>
          <w:szCs w:val="32"/>
        </w:rPr>
      </w:pPr>
      <w:r>
        <w:rPr>
          <w:rFonts w:hint="eastAsia" w:ascii="仿宋_GB2312" w:hAnsi="仿宋_GB2312" w:cs="仿宋_GB2312"/>
          <w:color w:val="000000"/>
          <w:szCs w:val="32"/>
        </w:rPr>
        <w:t>主要贡献人为该单位负责申报工程运行管理的主要管理人员，大型工程限报3人，中型工程限报2人。</w:t>
      </w:r>
    </w:p>
    <w:p>
      <w:pPr>
        <w:snapToGrid w:val="0"/>
        <w:spacing w:line="600" w:lineRule="exact"/>
        <w:ind w:firstLine="640"/>
        <w:rPr>
          <w:rFonts w:ascii="仿宋_GB2312" w:hAnsi="仿宋_GB2312" w:cs="仿宋_GB2312"/>
          <w:color w:val="000000"/>
          <w:szCs w:val="32"/>
        </w:rPr>
      </w:pPr>
      <w:r>
        <w:rPr>
          <w:rFonts w:hint="eastAsia" w:ascii="仿宋_GB2312" w:hAnsi="仿宋_GB2312" w:cs="仿宋_GB2312"/>
          <w:color w:val="000000"/>
          <w:szCs w:val="32"/>
        </w:rPr>
        <w:t>3.施工单位，为承建申报工程主体工程施工的施工单位。大型工程限报5家单位，中型工程限报3家单位。</w:t>
      </w:r>
    </w:p>
    <w:p>
      <w:pPr>
        <w:snapToGrid w:val="0"/>
        <w:spacing w:line="600" w:lineRule="exact"/>
        <w:ind w:firstLine="640"/>
        <w:rPr>
          <w:rFonts w:ascii="仿宋_GB2312" w:hAnsi="仿宋_GB2312" w:cs="仿宋_GB2312"/>
          <w:color w:val="000000"/>
          <w:szCs w:val="32"/>
        </w:rPr>
      </w:pPr>
      <w:r>
        <w:rPr>
          <w:rFonts w:hint="eastAsia" w:ascii="仿宋_GB2312" w:hAnsi="仿宋_GB2312" w:cs="仿宋_GB2312"/>
          <w:color w:val="000000"/>
          <w:szCs w:val="32"/>
        </w:rPr>
        <w:t>主要贡献人为该单位负责申报工程的项目经理、现场技术负责人等，每单位限报4人。</w:t>
      </w:r>
    </w:p>
    <w:p>
      <w:pPr>
        <w:snapToGrid w:val="0"/>
        <w:spacing w:line="600" w:lineRule="exact"/>
        <w:ind w:firstLine="640"/>
        <w:rPr>
          <w:rFonts w:ascii="仿宋_GB2312" w:hAnsi="仿宋_GB2312" w:cs="仿宋_GB2312"/>
          <w:color w:val="000000"/>
          <w:szCs w:val="32"/>
        </w:rPr>
      </w:pPr>
      <w:r>
        <w:rPr>
          <w:rFonts w:hint="eastAsia" w:ascii="仿宋_GB2312" w:hAnsi="仿宋_GB2312" w:cs="仿宋_GB2312"/>
          <w:color w:val="000000"/>
          <w:szCs w:val="32"/>
        </w:rPr>
        <w:t>4.设计单位，为承担申报工程主体工程设计的设计单位。大型工程限报3家单位，中型工程限报2家单位。</w:t>
      </w:r>
    </w:p>
    <w:p>
      <w:pPr>
        <w:snapToGrid w:val="0"/>
        <w:spacing w:line="600" w:lineRule="exact"/>
        <w:ind w:firstLine="640"/>
        <w:rPr>
          <w:rFonts w:ascii="仿宋_GB2312" w:hAnsi="仿宋_GB2312" w:cs="仿宋_GB2312"/>
          <w:color w:val="000000"/>
          <w:szCs w:val="32"/>
        </w:rPr>
      </w:pPr>
      <w:r>
        <w:rPr>
          <w:rFonts w:hint="eastAsia" w:ascii="仿宋_GB2312" w:hAnsi="仿宋_GB2312" w:cs="仿宋_GB2312"/>
          <w:color w:val="000000"/>
          <w:szCs w:val="32"/>
        </w:rPr>
        <w:t>主要贡献人为该单位负责申报工程的设计单位相关负责人、项目负责人、现场技术负责人等，每单位限报</w:t>
      </w:r>
      <w:r>
        <w:rPr>
          <w:rFonts w:hint="eastAsia" w:ascii="仿宋_GB2312" w:hAnsi="仿宋_GB2312" w:cs="仿宋_GB2312"/>
          <w:color w:val="000000"/>
          <w:szCs w:val="32"/>
          <w:highlight w:val="none"/>
        </w:rPr>
        <w:t>4</w:t>
      </w:r>
      <w:r>
        <w:rPr>
          <w:rFonts w:hint="eastAsia" w:ascii="仿宋_GB2312" w:hAnsi="仿宋_GB2312" w:cs="仿宋_GB2312"/>
          <w:color w:val="000000"/>
          <w:szCs w:val="32"/>
        </w:rPr>
        <w:t>人。</w:t>
      </w:r>
    </w:p>
    <w:p>
      <w:pPr>
        <w:snapToGrid w:val="0"/>
        <w:spacing w:line="600" w:lineRule="exact"/>
        <w:ind w:firstLine="640"/>
        <w:rPr>
          <w:rFonts w:ascii="仿宋_GB2312" w:hAnsi="仿宋_GB2312" w:cs="仿宋_GB2312"/>
          <w:color w:val="000000"/>
          <w:szCs w:val="32"/>
        </w:rPr>
      </w:pPr>
      <w:r>
        <w:rPr>
          <w:rFonts w:hint="eastAsia" w:ascii="仿宋_GB2312" w:hAnsi="仿宋_GB2312" w:cs="仿宋_GB2312"/>
          <w:color w:val="000000"/>
          <w:szCs w:val="32"/>
        </w:rPr>
        <w:t>5.监理单位，为承担申报工程主体工程监理的监理单位。大型工程限报3家单位，中型工程限报2家单位。</w:t>
      </w:r>
    </w:p>
    <w:p>
      <w:pPr>
        <w:snapToGrid w:val="0"/>
        <w:spacing w:line="600" w:lineRule="exact"/>
        <w:ind w:firstLine="640"/>
        <w:rPr>
          <w:rFonts w:ascii="仿宋_GB2312" w:hAnsi="仿宋_GB2312" w:cs="仿宋_GB2312"/>
          <w:color w:val="000000"/>
          <w:szCs w:val="32"/>
        </w:rPr>
      </w:pPr>
      <w:r>
        <w:rPr>
          <w:rFonts w:hint="eastAsia" w:ascii="仿宋_GB2312" w:hAnsi="仿宋_GB2312" w:cs="仿宋_GB2312"/>
          <w:color w:val="000000"/>
          <w:szCs w:val="32"/>
        </w:rPr>
        <w:t>主要贡献人为该单位负责申报工程的总监理工程师、现场主要监理人员等，每单位限报3人。</w:t>
      </w:r>
    </w:p>
    <w:p>
      <w:pPr>
        <w:snapToGrid w:val="0"/>
        <w:spacing w:line="600" w:lineRule="exact"/>
        <w:ind w:firstLine="640"/>
        <w:rPr>
          <w:rFonts w:ascii="仿宋_GB2312" w:hAnsi="仿宋_GB2312" w:cs="仿宋_GB2312"/>
          <w:color w:val="000000"/>
          <w:szCs w:val="32"/>
        </w:rPr>
      </w:pPr>
      <w:r>
        <w:rPr>
          <w:rFonts w:hint="eastAsia" w:ascii="仿宋_GB2312" w:hAnsi="仿宋_GB2312" w:cs="仿宋_GB2312"/>
          <w:color w:val="000000"/>
          <w:szCs w:val="32"/>
        </w:rPr>
        <w:t>6.科研单位、咨询单位</w:t>
      </w:r>
      <w:r>
        <w:rPr>
          <w:rFonts w:hint="eastAsia" w:ascii="仿宋_GB2312" w:hAnsi="仿宋_GB2312" w:cs="仿宋_GB2312"/>
          <w:color w:val="000000"/>
          <w:szCs w:val="32"/>
          <w:lang w:eastAsia="zh-CN"/>
        </w:rPr>
        <w:t>、检测单位</w:t>
      </w:r>
      <w:r>
        <w:rPr>
          <w:rFonts w:hint="eastAsia" w:ascii="仿宋_GB2312" w:hAnsi="仿宋_GB2312" w:cs="仿宋_GB2312"/>
          <w:color w:val="000000"/>
          <w:szCs w:val="32"/>
        </w:rPr>
        <w:t>，</w:t>
      </w:r>
      <w:r>
        <w:rPr>
          <w:rFonts w:hint="eastAsia" w:ascii="仿宋_GB2312" w:hAnsi="仿宋_GB2312" w:cs="仿宋_GB2312"/>
          <w:color w:val="000000"/>
          <w:szCs w:val="32"/>
          <w:lang w:eastAsia="zh-CN"/>
        </w:rPr>
        <w:t>各</w:t>
      </w:r>
      <w:r>
        <w:rPr>
          <w:rFonts w:hint="eastAsia" w:ascii="仿宋_GB2312" w:hAnsi="仿宋_GB2312" w:cs="仿宋_GB2312"/>
          <w:color w:val="000000"/>
          <w:szCs w:val="32"/>
        </w:rPr>
        <w:t>限报</w:t>
      </w:r>
      <w:r>
        <w:rPr>
          <w:rFonts w:hint="eastAsia" w:ascii="仿宋_GB2312" w:hAnsi="仿宋_GB2312" w:cs="仿宋_GB2312"/>
          <w:color w:val="000000"/>
          <w:szCs w:val="32"/>
          <w:lang w:val="en-US" w:eastAsia="zh-CN"/>
        </w:rPr>
        <w:t>1</w:t>
      </w:r>
      <w:r>
        <w:rPr>
          <w:rFonts w:hint="eastAsia" w:ascii="仿宋_GB2312" w:hAnsi="仿宋_GB2312" w:cs="仿宋_GB2312"/>
          <w:color w:val="000000"/>
          <w:szCs w:val="32"/>
        </w:rPr>
        <w:t>家单位。</w:t>
      </w:r>
    </w:p>
    <w:p>
      <w:pPr>
        <w:snapToGrid w:val="0"/>
        <w:spacing w:line="600" w:lineRule="exact"/>
        <w:ind w:firstLine="640"/>
        <w:rPr>
          <w:rFonts w:ascii="仿宋_GB2312" w:hAnsi="仿宋_GB2312" w:cs="仿宋_GB2312"/>
          <w:color w:val="000000"/>
          <w:szCs w:val="32"/>
        </w:rPr>
      </w:pPr>
      <w:r>
        <w:rPr>
          <w:rFonts w:hint="eastAsia" w:ascii="仿宋_GB2312" w:hAnsi="仿宋_GB2312" w:cs="仿宋_GB2312"/>
          <w:color w:val="000000"/>
          <w:szCs w:val="32"/>
        </w:rPr>
        <w:t>主要贡献人为该单位参与申报工程建设，有突出贡献的主要人员，每单位限报2人。</w:t>
      </w:r>
    </w:p>
    <w:p>
      <w:pPr>
        <w:snapToGrid w:val="0"/>
        <w:spacing w:line="600" w:lineRule="exact"/>
        <w:ind w:firstLine="640"/>
        <w:outlineLvl w:val="1"/>
        <w:rPr>
          <w:rFonts w:hint="eastAsia" w:ascii="楷体" w:hAnsi="楷体" w:eastAsia="楷体" w:cs="仿宋_GB2312"/>
          <w:color w:val="000000"/>
          <w:szCs w:val="32"/>
        </w:rPr>
      </w:pPr>
      <w:r>
        <w:rPr>
          <w:rFonts w:hint="eastAsia" w:ascii="楷体" w:hAnsi="楷体" w:eastAsia="楷体" w:cs="仿宋_GB2312"/>
          <w:color w:val="000000"/>
          <w:szCs w:val="32"/>
        </w:rPr>
        <w:t>（二）优秀水利水电工程勘测设计奖</w:t>
      </w:r>
    </w:p>
    <w:p>
      <w:pPr>
        <w:snapToGrid w:val="0"/>
        <w:spacing w:line="600" w:lineRule="exact"/>
        <w:ind w:firstLine="640"/>
        <w:rPr>
          <w:rFonts w:hint="eastAsia" w:ascii="仿宋_GB2312" w:hAnsi="仿宋_GB2312" w:cs="仿宋_GB2312"/>
          <w:color w:val="000000"/>
          <w:szCs w:val="32"/>
        </w:rPr>
      </w:pPr>
      <w:r>
        <w:rPr>
          <w:rFonts w:hint="eastAsia" w:ascii="仿宋_GB2312" w:hAnsi="仿宋_GB2312" w:cs="仿宋_GB2312"/>
          <w:color w:val="000000"/>
          <w:szCs w:val="32"/>
        </w:rPr>
        <w:t>勘测设计奖主要贡献人由承担申报工程主体工程设计的单位及其他为推进</w:t>
      </w:r>
      <w:r>
        <w:rPr>
          <w:rFonts w:hint="eastAsia" w:ascii="仿宋_GB2312" w:hAnsi="仿宋_GB2312" w:cs="仿宋_GB2312"/>
          <w:color w:val="000000"/>
          <w:szCs w:val="32"/>
          <w:lang w:eastAsia="zh-CN"/>
        </w:rPr>
        <w:t>工程</w:t>
      </w:r>
      <w:r>
        <w:rPr>
          <w:rFonts w:hint="eastAsia" w:ascii="仿宋_GB2312" w:hAnsi="仿宋_GB2312" w:cs="仿宋_GB2312"/>
          <w:color w:val="000000"/>
          <w:szCs w:val="32"/>
        </w:rPr>
        <w:t>前期论证，在规划、审查、评估、重大专题研究等工作中做出重要贡献的技术人员组成，其中：</w:t>
      </w:r>
    </w:p>
    <w:p>
      <w:pPr>
        <w:snapToGrid w:val="0"/>
        <w:spacing w:line="600" w:lineRule="exact"/>
        <w:ind w:firstLine="640"/>
        <w:rPr>
          <w:rFonts w:hint="eastAsia" w:ascii="仿宋_GB2312" w:hAnsi="仿宋_GB2312" w:cs="仿宋_GB2312"/>
          <w:color w:val="000000"/>
          <w:szCs w:val="32"/>
        </w:rPr>
      </w:pPr>
      <w:r>
        <w:rPr>
          <w:rFonts w:hint="eastAsia" w:ascii="仿宋_GB2312" w:hAnsi="仿宋_GB2312" w:cs="仿宋_GB2312"/>
          <w:color w:val="000000"/>
          <w:szCs w:val="32"/>
        </w:rPr>
        <w:t>1</w:t>
      </w:r>
      <w:r>
        <w:rPr>
          <w:rFonts w:hint="eastAsia" w:ascii="仿宋_GB2312" w:hAnsi="仿宋_GB2312" w:cs="仿宋_GB2312"/>
          <w:color w:val="000000"/>
          <w:szCs w:val="32"/>
          <w:lang w:val="en-US" w:eastAsia="zh-CN"/>
        </w:rPr>
        <w:t>.</w:t>
      </w:r>
      <w:r>
        <w:rPr>
          <w:rFonts w:hint="eastAsia" w:ascii="仿宋_GB2312" w:hAnsi="仿宋_GB2312" w:cs="仿宋_GB2312"/>
          <w:color w:val="000000"/>
          <w:szCs w:val="32"/>
        </w:rPr>
        <w:t>大型</w:t>
      </w:r>
      <w:r>
        <w:rPr>
          <w:rFonts w:hint="eastAsia" w:ascii="仿宋_GB2312" w:hAnsi="仿宋_GB2312" w:cs="仿宋_GB2312"/>
          <w:color w:val="000000"/>
          <w:szCs w:val="32"/>
          <w:lang w:eastAsia="zh-CN"/>
        </w:rPr>
        <w:t>工程</w:t>
      </w:r>
      <w:r>
        <w:rPr>
          <w:rFonts w:hint="eastAsia" w:ascii="仿宋_GB2312" w:hAnsi="仿宋_GB2312" w:cs="仿宋_GB2312"/>
          <w:color w:val="000000"/>
          <w:szCs w:val="32"/>
        </w:rPr>
        <w:t>，承担申报工程主体工程设计的单位，限报3家单位，</w:t>
      </w:r>
      <w:r>
        <w:rPr>
          <w:rFonts w:hint="eastAsia" w:ascii="仿宋_GB2312" w:hAnsi="仿宋_GB2312" w:cs="仿宋_GB2312"/>
          <w:color w:val="000000"/>
          <w:szCs w:val="32"/>
          <w:lang w:eastAsia="zh-CN"/>
        </w:rPr>
        <w:t>共</w:t>
      </w:r>
      <w:r>
        <w:rPr>
          <w:rFonts w:hint="eastAsia" w:ascii="仿宋_GB2312" w:hAnsi="仿宋_GB2312" w:cs="仿宋_GB2312"/>
          <w:color w:val="000000"/>
          <w:szCs w:val="32"/>
        </w:rPr>
        <w:t>20人；为推进</w:t>
      </w:r>
      <w:r>
        <w:rPr>
          <w:rFonts w:hint="eastAsia" w:ascii="仿宋_GB2312" w:hAnsi="仿宋_GB2312" w:cs="仿宋_GB2312"/>
          <w:color w:val="000000"/>
          <w:szCs w:val="32"/>
          <w:lang w:eastAsia="zh-CN"/>
        </w:rPr>
        <w:t>工程</w:t>
      </w:r>
      <w:r>
        <w:rPr>
          <w:rFonts w:hint="eastAsia" w:ascii="仿宋_GB2312" w:hAnsi="仿宋_GB2312" w:cs="仿宋_GB2312"/>
          <w:color w:val="000000"/>
          <w:szCs w:val="32"/>
        </w:rPr>
        <w:t>前期论证，在规划、审查、评估、重大专题研究等工作中做出重要贡献的单位，限报3家单位，</w:t>
      </w:r>
      <w:r>
        <w:rPr>
          <w:rFonts w:hint="eastAsia" w:ascii="仿宋_GB2312" w:hAnsi="仿宋_GB2312" w:cs="仿宋_GB2312"/>
          <w:color w:val="000000"/>
          <w:szCs w:val="32"/>
          <w:lang w:eastAsia="zh-CN"/>
        </w:rPr>
        <w:t>共</w:t>
      </w:r>
      <w:r>
        <w:rPr>
          <w:rFonts w:hint="eastAsia" w:ascii="仿宋_GB2312" w:hAnsi="仿宋_GB2312" w:cs="仿宋_GB2312"/>
          <w:color w:val="000000"/>
          <w:szCs w:val="32"/>
        </w:rPr>
        <w:t>10人。</w:t>
      </w:r>
    </w:p>
    <w:p>
      <w:pPr>
        <w:snapToGrid w:val="0"/>
        <w:spacing w:line="600" w:lineRule="exact"/>
        <w:ind w:firstLine="640"/>
        <w:rPr>
          <w:rFonts w:hint="eastAsia" w:ascii="仿宋_GB2312" w:hAnsi="仿宋_GB2312" w:cs="仿宋_GB2312"/>
          <w:color w:val="000000"/>
          <w:szCs w:val="32"/>
        </w:rPr>
      </w:pPr>
      <w:r>
        <w:rPr>
          <w:rFonts w:hint="eastAsia" w:ascii="仿宋_GB2312" w:hAnsi="仿宋_GB2312" w:cs="仿宋_GB2312"/>
          <w:color w:val="000000"/>
          <w:szCs w:val="32"/>
        </w:rPr>
        <w:t>2</w:t>
      </w:r>
      <w:r>
        <w:rPr>
          <w:rFonts w:hint="eastAsia" w:ascii="仿宋_GB2312" w:hAnsi="仿宋_GB2312" w:cs="仿宋_GB2312"/>
          <w:color w:val="000000"/>
          <w:szCs w:val="32"/>
          <w:lang w:val="en-US" w:eastAsia="zh-CN"/>
        </w:rPr>
        <w:t>.</w:t>
      </w:r>
      <w:r>
        <w:rPr>
          <w:rFonts w:hint="eastAsia" w:ascii="仿宋_GB2312" w:hAnsi="仿宋_GB2312" w:cs="仿宋_GB2312"/>
          <w:color w:val="000000"/>
          <w:szCs w:val="32"/>
        </w:rPr>
        <w:t>中型</w:t>
      </w:r>
      <w:r>
        <w:rPr>
          <w:rFonts w:hint="eastAsia" w:ascii="仿宋_GB2312" w:hAnsi="仿宋_GB2312" w:cs="仿宋_GB2312"/>
          <w:color w:val="000000"/>
          <w:szCs w:val="32"/>
          <w:lang w:eastAsia="zh-CN"/>
        </w:rPr>
        <w:t>工程</w:t>
      </w:r>
      <w:r>
        <w:rPr>
          <w:rFonts w:hint="eastAsia" w:ascii="仿宋_GB2312" w:hAnsi="仿宋_GB2312" w:cs="仿宋_GB2312"/>
          <w:color w:val="000000"/>
          <w:szCs w:val="32"/>
        </w:rPr>
        <w:t>，承担申报工程主体工程设计的单位，限报2家单位，</w:t>
      </w:r>
      <w:r>
        <w:rPr>
          <w:rFonts w:hint="eastAsia" w:ascii="仿宋_GB2312" w:hAnsi="仿宋_GB2312" w:cs="仿宋_GB2312"/>
          <w:color w:val="000000"/>
          <w:szCs w:val="32"/>
          <w:lang w:eastAsia="zh-CN"/>
        </w:rPr>
        <w:t>共</w:t>
      </w:r>
      <w:r>
        <w:rPr>
          <w:rFonts w:hint="eastAsia" w:ascii="仿宋_GB2312" w:hAnsi="仿宋_GB2312" w:cs="仿宋_GB2312"/>
          <w:color w:val="000000"/>
          <w:szCs w:val="32"/>
        </w:rPr>
        <w:t>14人；为推进</w:t>
      </w:r>
      <w:r>
        <w:rPr>
          <w:rFonts w:hint="eastAsia" w:ascii="仿宋_GB2312" w:hAnsi="仿宋_GB2312" w:cs="仿宋_GB2312"/>
          <w:color w:val="000000"/>
          <w:szCs w:val="32"/>
          <w:lang w:eastAsia="zh-CN"/>
        </w:rPr>
        <w:t>工程</w:t>
      </w:r>
      <w:r>
        <w:rPr>
          <w:rFonts w:hint="eastAsia" w:ascii="仿宋_GB2312" w:hAnsi="仿宋_GB2312" w:cs="仿宋_GB2312"/>
          <w:color w:val="000000"/>
          <w:szCs w:val="32"/>
        </w:rPr>
        <w:t>前期论证，在规划、审查、评估、重大专题研究等工作中做出重要贡献的单位，限报3家单位，</w:t>
      </w:r>
      <w:r>
        <w:rPr>
          <w:rFonts w:hint="eastAsia" w:ascii="仿宋_GB2312" w:hAnsi="仿宋_GB2312" w:cs="仿宋_GB2312"/>
          <w:color w:val="000000"/>
          <w:szCs w:val="32"/>
          <w:lang w:eastAsia="zh-CN"/>
        </w:rPr>
        <w:t>共</w:t>
      </w:r>
      <w:r>
        <w:rPr>
          <w:rFonts w:hint="eastAsia" w:ascii="仿宋_GB2312" w:hAnsi="仿宋_GB2312" w:cs="仿宋_GB2312"/>
          <w:color w:val="000000"/>
          <w:szCs w:val="32"/>
        </w:rPr>
        <w:t>6人。</w:t>
      </w:r>
    </w:p>
    <w:p>
      <w:pPr>
        <w:snapToGrid w:val="0"/>
        <w:spacing w:line="600" w:lineRule="exact"/>
        <w:ind w:firstLine="640"/>
        <w:outlineLvl w:val="1"/>
        <w:rPr>
          <w:rFonts w:ascii="楷体" w:hAnsi="楷体" w:eastAsia="楷体" w:cs="仿宋"/>
          <w:color w:val="000000"/>
          <w:szCs w:val="32"/>
        </w:rPr>
      </w:pPr>
      <w:r>
        <w:rPr>
          <w:rFonts w:hint="eastAsia" w:ascii="楷体" w:hAnsi="楷体" w:eastAsia="楷体" w:cs="仿宋_GB2312"/>
          <w:color w:val="000000"/>
          <w:szCs w:val="32"/>
        </w:rPr>
        <w:t>（三）优秀数字孪生水利工程奖</w:t>
      </w:r>
    </w:p>
    <w:p>
      <w:pPr>
        <w:snapToGrid w:val="0"/>
        <w:spacing w:line="600" w:lineRule="exact"/>
        <w:ind w:firstLine="640"/>
        <w:rPr>
          <w:rFonts w:hint="eastAsia" w:ascii="仿宋_GB2312" w:hAnsi="仿宋_GB2312" w:cs="仿宋_GB2312"/>
          <w:color w:val="000000"/>
          <w:szCs w:val="32"/>
        </w:rPr>
      </w:pPr>
      <w:r>
        <w:rPr>
          <w:rFonts w:hint="eastAsia" w:ascii="仿宋_GB2312" w:hAnsi="仿宋_GB2312" w:cs="仿宋_GB2312"/>
          <w:color w:val="000000"/>
          <w:szCs w:val="32"/>
        </w:rPr>
        <w:t>1.工程项目法人（工程管理单位）。</w:t>
      </w:r>
    </w:p>
    <w:p>
      <w:pPr>
        <w:snapToGrid w:val="0"/>
        <w:spacing w:line="600" w:lineRule="exact"/>
        <w:ind w:firstLine="640"/>
        <w:rPr>
          <w:rFonts w:hint="eastAsia" w:ascii="仿宋_GB2312" w:hAnsi="仿宋_GB2312" w:cs="仿宋_GB2312"/>
          <w:color w:val="000000"/>
          <w:szCs w:val="32"/>
        </w:rPr>
      </w:pPr>
      <w:r>
        <w:rPr>
          <w:rFonts w:hint="eastAsia" w:ascii="仿宋_GB2312" w:hAnsi="仿宋_GB2312" w:cs="仿宋_GB2312"/>
          <w:color w:val="000000"/>
          <w:szCs w:val="32"/>
        </w:rPr>
        <w:t>主要贡献人为该单位的主要管理人员和技术人员，大型工程限报5人，中型工程限报4人。</w:t>
      </w:r>
    </w:p>
    <w:p>
      <w:pPr>
        <w:snapToGrid w:val="0"/>
        <w:spacing w:line="600" w:lineRule="exact"/>
        <w:ind w:firstLine="640"/>
        <w:rPr>
          <w:rFonts w:hint="eastAsia" w:ascii="仿宋_GB2312" w:hAnsi="仿宋_GB2312" w:cs="仿宋_GB2312"/>
          <w:color w:val="000000"/>
          <w:szCs w:val="32"/>
        </w:rPr>
      </w:pPr>
      <w:r>
        <w:rPr>
          <w:rFonts w:hint="eastAsia" w:ascii="仿宋_GB2312" w:hAnsi="仿宋_GB2312" w:cs="仿宋_GB2312"/>
          <w:color w:val="000000"/>
          <w:szCs w:val="32"/>
        </w:rPr>
        <w:t>2.设计单位，为承担数字孪生水利工程设计的设计单位。</w:t>
      </w:r>
    </w:p>
    <w:p>
      <w:pPr>
        <w:snapToGrid w:val="0"/>
        <w:spacing w:line="600" w:lineRule="exact"/>
        <w:ind w:firstLine="640"/>
        <w:rPr>
          <w:rFonts w:hint="eastAsia" w:ascii="仿宋_GB2312" w:hAnsi="仿宋_GB2312" w:cs="仿宋_GB2312"/>
          <w:color w:val="000000"/>
          <w:szCs w:val="32"/>
        </w:rPr>
      </w:pPr>
      <w:r>
        <w:rPr>
          <w:rFonts w:hint="eastAsia" w:ascii="仿宋_GB2312" w:hAnsi="仿宋_GB2312" w:cs="仿宋_GB2312"/>
          <w:color w:val="000000"/>
          <w:szCs w:val="32"/>
        </w:rPr>
        <w:t>主要贡献人为该单位的设计负责人、技术架构负责人等，大型工程限报1家单位5人，中型工程限报</w:t>
      </w:r>
      <w:r>
        <w:rPr>
          <w:rFonts w:hint="eastAsia" w:ascii="仿宋_GB2312" w:hAnsi="仿宋_GB2312" w:cs="仿宋_GB2312"/>
          <w:color w:val="000000"/>
          <w:szCs w:val="32"/>
          <w:lang w:val="en-US" w:eastAsia="zh-CN"/>
        </w:rPr>
        <w:t>1家单位</w:t>
      </w:r>
      <w:r>
        <w:rPr>
          <w:rFonts w:hint="eastAsia" w:ascii="仿宋_GB2312" w:hAnsi="仿宋_GB2312" w:cs="仿宋_GB2312"/>
          <w:color w:val="000000"/>
          <w:szCs w:val="32"/>
        </w:rPr>
        <w:t>4人。</w:t>
      </w:r>
    </w:p>
    <w:p>
      <w:pPr>
        <w:snapToGrid w:val="0"/>
        <w:spacing w:line="600" w:lineRule="exact"/>
        <w:ind w:firstLine="640"/>
        <w:rPr>
          <w:rFonts w:hint="eastAsia" w:ascii="仿宋_GB2312" w:hAnsi="仿宋_GB2312" w:cs="仿宋_GB2312"/>
          <w:color w:val="000000"/>
          <w:szCs w:val="32"/>
        </w:rPr>
      </w:pPr>
      <w:r>
        <w:rPr>
          <w:rFonts w:hint="eastAsia" w:ascii="仿宋_GB2312" w:hAnsi="仿宋_GB2312" w:cs="仿宋_GB2312"/>
          <w:color w:val="000000"/>
          <w:szCs w:val="32"/>
        </w:rPr>
        <w:t>3.开发单位，为承担数字孪生水利工程核心系统开发的开发单位。</w:t>
      </w:r>
    </w:p>
    <w:p>
      <w:pPr>
        <w:snapToGrid w:val="0"/>
        <w:spacing w:line="600" w:lineRule="exact"/>
        <w:ind w:firstLine="640"/>
        <w:rPr>
          <w:rFonts w:hint="eastAsia" w:ascii="仿宋_GB2312" w:hAnsi="仿宋_GB2312" w:cs="仿宋_GB2312"/>
          <w:color w:val="000000"/>
          <w:szCs w:val="32"/>
        </w:rPr>
      </w:pPr>
      <w:r>
        <w:rPr>
          <w:rFonts w:hint="eastAsia" w:ascii="仿宋_GB2312" w:hAnsi="仿宋_GB2312" w:cs="仿宋_GB2312"/>
          <w:color w:val="000000"/>
          <w:szCs w:val="32"/>
        </w:rPr>
        <w:t>主要贡献人为该单位的项目负责人、架构师、主要开发人员等，大型工程限报3家单位</w:t>
      </w:r>
      <w:r>
        <w:rPr>
          <w:rFonts w:hint="eastAsia" w:ascii="仿宋_GB2312" w:hAnsi="仿宋_GB2312" w:cs="仿宋_GB2312"/>
          <w:color w:val="000000"/>
          <w:szCs w:val="32"/>
          <w:lang w:val="en-US" w:eastAsia="zh-CN"/>
        </w:rPr>
        <w:t>9人</w:t>
      </w:r>
      <w:r>
        <w:rPr>
          <w:rFonts w:hint="eastAsia" w:ascii="仿宋_GB2312" w:hAnsi="仿宋_GB2312" w:cs="仿宋_GB2312"/>
          <w:color w:val="000000"/>
          <w:szCs w:val="32"/>
        </w:rPr>
        <w:t>，中型工程限报2家单位</w:t>
      </w:r>
      <w:r>
        <w:rPr>
          <w:rFonts w:hint="eastAsia" w:ascii="仿宋_GB2312" w:hAnsi="仿宋_GB2312" w:cs="仿宋_GB2312"/>
          <w:color w:val="000000"/>
          <w:szCs w:val="32"/>
          <w:lang w:val="en-US" w:eastAsia="zh-CN"/>
        </w:rPr>
        <w:t>6人</w:t>
      </w:r>
      <w:r>
        <w:rPr>
          <w:rFonts w:hint="eastAsia" w:ascii="仿宋_GB2312" w:hAnsi="仿宋_GB2312" w:cs="仿宋_GB2312"/>
          <w:color w:val="000000"/>
          <w:szCs w:val="32"/>
        </w:rPr>
        <w:t>。</w:t>
      </w:r>
    </w:p>
    <w:p>
      <w:pPr>
        <w:snapToGrid w:val="0"/>
        <w:spacing w:line="600" w:lineRule="exact"/>
        <w:ind w:firstLine="640"/>
        <w:rPr>
          <w:rFonts w:hint="eastAsia" w:ascii="仿宋_GB2312" w:hAnsi="仿宋_GB2312" w:cs="仿宋_GB2312"/>
          <w:color w:val="000000"/>
          <w:szCs w:val="32"/>
        </w:rPr>
      </w:pPr>
      <w:r>
        <w:rPr>
          <w:rFonts w:hint="eastAsia" w:ascii="仿宋_GB2312" w:hAnsi="仿宋_GB2312" w:cs="仿宋_GB2312"/>
          <w:color w:val="000000"/>
          <w:szCs w:val="32"/>
        </w:rPr>
        <w:t>4.科研单位、咨询单位，为承担数字孪生水利工程科学研究、技术咨询的单位。</w:t>
      </w:r>
    </w:p>
    <w:p>
      <w:pPr>
        <w:snapToGrid w:val="0"/>
        <w:spacing w:line="600" w:lineRule="exact"/>
        <w:ind w:firstLine="640"/>
        <w:rPr>
          <w:rFonts w:hint="eastAsia" w:ascii="仿宋_GB2312" w:hAnsi="仿宋_GB2312" w:cs="仿宋_GB2312"/>
          <w:color w:val="000000"/>
          <w:szCs w:val="32"/>
        </w:rPr>
      </w:pPr>
      <w:r>
        <w:rPr>
          <w:rFonts w:hint="eastAsia" w:ascii="仿宋_GB2312" w:hAnsi="仿宋_GB2312" w:cs="仿宋_GB2312"/>
          <w:color w:val="000000"/>
          <w:szCs w:val="32"/>
        </w:rPr>
        <w:t>主要贡献人为该单位的研究项目负责人、算法模型研究人员、咨询人员等，限报2家单位</w:t>
      </w:r>
      <w:r>
        <w:rPr>
          <w:rFonts w:hint="eastAsia" w:ascii="仿宋_GB2312" w:hAnsi="仿宋_GB2312" w:cs="仿宋_GB2312"/>
          <w:color w:val="000000"/>
          <w:szCs w:val="32"/>
          <w:lang w:val="en-US" w:eastAsia="zh-CN"/>
        </w:rPr>
        <w:t>6</w:t>
      </w:r>
      <w:r>
        <w:rPr>
          <w:rFonts w:hint="eastAsia" w:ascii="仿宋_GB2312" w:hAnsi="仿宋_GB2312" w:cs="仿宋_GB2312"/>
          <w:color w:val="000000"/>
          <w:szCs w:val="32"/>
        </w:rPr>
        <w:t>人。</w:t>
      </w:r>
    </w:p>
    <w:p>
      <w:pPr>
        <w:snapToGrid w:val="0"/>
        <w:spacing w:line="600" w:lineRule="exact"/>
        <w:ind w:firstLine="640"/>
        <w:rPr>
          <w:rFonts w:hint="eastAsia" w:ascii="仿宋_GB2312" w:hAnsi="仿宋_GB2312" w:cs="仿宋_GB2312"/>
          <w:color w:val="000000"/>
          <w:szCs w:val="32"/>
        </w:rPr>
      </w:pPr>
      <w:r>
        <w:rPr>
          <w:rFonts w:hint="eastAsia" w:ascii="仿宋_GB2312" w:hAnsi="仿宋_GB2312" w:cs="仿宋_GB2312"/>
          <w:color w:val="000000"/>
          <w:szCs w:val="32"/>
        </w:rPr>
        <w:t>5.监理单位，为承担数字孪生水利工程监理的监理单位。</w:t>
      </w:r>
    </w:p>
    <w:p>
      <w:pPr>
        <w:snapToGrid w:val="0"/>
        <w:spacing w:line="600" w:lineRule="exact"/>
        <w:ind w:firstLine="640"/>
        <w:rPr>
          <w:rFonts w:hint="eastAsia" w:ascii="仿宋_GB2312" w:hAnsi="仿宋_GB2312" w:cs="仿宋_GB2312"/>
          <w:color w:val="000000"/>
          <w:szCs w:val="32"/>
        </w:rPr>
      </w:pPr>
      <w:r>
        <w:rPr>
          <w:rFonts w:hint="eastAsia" w:ascii="仿宋_GB2312" w:hAnsi="仿宋_GB2312" w:cs="仿宋_GB2312"/>
          <w:color w:val="000000"/>
          <w:szCs w:val="32"/>
        </w:rPr>
        <w:t>主要贡献人为该单位的总监理工程师、现场主要监理人员等，大型工程限报</w:t>
      </w:r>
      <w:r>
        <w:rPr>
          <w:rFonts w:hint="eastAsia" w:ascii="仿宋_GB2312" w:hAnsi="仿宋_GB2312" w:cs="仿宋_GB2312"/>
          <w:color w:val="000000"/>
          <w:szCs w:val="32"/>
          <w:lang w:val="en-US" w:eastAsia="zh-CN"/>
        </w:rPr>
        <w:t>1家单位</w:t>
      </w:r>
      <w:r>
        <w:rPr>
          <w:rFonts w:hint="eastAsia" w:ascii="仿宋_GB2312" w:hAnsi="仿宋_GB2312" w:cs="仿宋_GB2312"/>
          <w:color w:val="000000"/>
          <w:szCs w:val="32"/>
        </w:rPr>
        <w:t>3人，中型工程限报</w:t>
      </w:r>
      <w:r>
        <w:rPr>
          <w:rFonts w:hint="eastAsia" w:ascii="仿宋_GB2312" w:hAnsi="仿宋_GB2312" w:cs="仿宋_GB2312"/>
          <w:color w:val="000000"/>
          <w:szCs w:val="32"/>
          <w:lang w:val="en-US" w:eastAsia="zh-CN"/>
        </w:rPr>
        <w:t>1家单位</w:t>
      </w:r>
      <w:r>
        <w:rPr>
          <w:rFonts w:hint="eastAsia" w:ascii="仿宋_GB2312" w:hAnsi="仿宋_GB2312" w:cs="仿宋_GB2312"/>
          <w:color w:val="000000"/>
          <w:szCs w:val="32"/>
        </w:rPr>
        <w:t>2人。</w:t>
      </w:r>
    </w:p>
    <w:p>
      <w:pPr>
        <w:snapToGrid w:val="0"/>
        <w:spacing w:line="600" w:lineRule="exact"/>
        <w:ind w:firstLine="640"/>
        <w:outlineLvl w:val="0"/>
        <w:rPr>
          <w:rFonts w:ascii="黑体" w:hAnsi="黑体" w:eastAsia="黑体" w:cs="方正小标宋简体"/>
          <w:color w:val="000000"/>
          <w:szCs w:val="32"/>
        </w:rPr>
      </w:pPr>
      <w:r>
        <w:rPr>
          <w:rFonts w:hint="eastAsia" w:ascii="黑体" w:hAnsi="黑体" w:eastAsia="黑体" w:cs="方正小标宋简体"/>
          <w:color w:val="000000"/>
          <w:szCs w:val="32"/>
        </w:rPr>
        <w:t>二、主要贡献人条件</w:t>
      </w:r>
    </w:p>
    <w:p>
      <w:pPr>
        <w:snapToGrid w:val="0"/>
        <w:spacing w:line="600" w:lineRule="exact"/>
        <w:ind w:firstLine="640"/>
        <w:rPr>
          <w:rFonts w:hint="eastAsia" w:ascii="仿宋_GB2312" w:hAnsi="仿宋_GB2312" w:cs="仿宋_GB2312"/>
          <w:color w:val="000000"/>
          <w:szCs w:val="32"/>
        </w:rPr>
      </w:pPr>
      <w:r>
        <w:rPr>
          <w:rFonts w:hint="eastAsia" w:ascii="仿宋_GB2312" w:hAnsi="仿宋_GB2312" w:cs="仿宋_GB2312"/>
          <w:color w:val="000000"/>
          <w:szCs w:val="32"/>
        </w:rPr>
        <w:t>1</w:t>
      </w:r>
      <w:r>
        <w:rPr>
          <w:rFonts w:hint="eastAsia" w:ascii="仿宋_GB2312" w:hAnsi="仿宋_GB2312" w:cs="仿宋_GB2312"/>
          <w:color w:val="000000"/>
          <w:szCs w:val="32"/>
          <w:lang w:val="en-US" w:eastAsia="zh-CN"/>
        </w:rPr>
        <w:t>.</w:t>
      </w:r>
      <w:r>
        <w:rPr>
          <w:rFonts w:hint="eastAsia" w:ascii="仿宋_GB2312" w:hAnsi="仿宋_GB2312" w:cs="仿宋_GB2312"/>
          <w:color w:val="000000"/>
          <w:szCs w:val="32"/>
        </w:rPr>
        <w:t>从事水利工程建设运行或者数字孪生水利工程建设运行相关工作5年以上，并在申报工程主要建设运行期工作。</w:t>
      </w:r>
    </w:p>
    <w:p>
      <w:pPr>
        <w:snapToGrid w:val="0"/>
        <w:spacing w:line="600" w:lineRule="exact"/>
        <w:ind w:firstLine="640"/>
        <w:rPr>
          <w:rFonts w:ascii="仿宋_GB2312" w:hAnsi="仿宋_GB2312" w:cs="仿宋_GB2312"/>
          <w:color w:val="000000"/>
          <w:szCs w:val="32"/>
        </w:rPr>
      </w:pPr>
      <w:r>
        <w:rPr>
          <w:rFonts w:hint="eastAsia" w:ascii="仿宋_GB2312" w:hAnsi="仿宋_GB2312" w:cs="仿宋_GB2312"/>
          <w:color w:val="000000"/>
          <w:szCs w:val="32"/>
        </w:rPr>
        <w:t>2</w:t>
      </w:r>
      <w:r>
        <w:rPr>
          <w:rFonts w:hint="eastAsia" w:ascii="仿宋_GB2312" w:hAnsi="仿宋_GB2312" w:cs="仿宋_GB2312"/>
          <w:color w:val="000000"/>
          <w:szCs w:val="32"/>
          <w:lang w:val="en-US" w:eastAsia="zh-CN"/>
        </w:rPr>
        <w:t>.</w:t>
      </w:r>
      <w:r>
        <w:rPr>
          <w:rFonts w:hint="eastAsia" w:ascii="仿宋_GB2312" w:hAnsi="仿宋_GB2312" w:cs="仿宋_GB2312"/>
          <w:color w:val="000000"/>
          <w:szCs w:val="32"/>
        </w:rPr>
        <w:t>在所申报工程中从事主要管理或者负责主要技术工作，并在复杂技术难题解决，或者新产品、新工艺、新材料、新方法的推广和应用，或者监测感知新技术、智能分析预测新方法、“四预”决策支持新手段的推广和应用，或者工程质量管理</w:t>
      </w:r>
      <w:r>
        <w:rPr>
          <w:rFonts w:hint="eastAsia" w:ascii="仿宋_GB2312" w:hAnsi="仿宋_GB2312" w:cs="仿宋_GB2312"/>
          <w:color w:val="000000"/>
          <w:szCs w:val="32"/>
          <w:lang w:eastAsia="zh-CN"/>
        </w:rPr>
        <w:t>、运行管理</w:t>
      </w:r>
      <w:r>
        <w:rPr>
          <w:rFonts w:hint="eastAsia" w:ascii="仿宋_GB2312" w:hAnsi="仿宋_GB2312" w:cs="仿宋_GB2312"/>
          <w:color w:val="000000"/>
          <w:szCs w:val="32"/>
        </w:rPr>
        <w:t>等方面有突出贡献。</w:t>
      </w:r>
    </w:p>
    <w:p>
      <w:pPr>
        <w:snapToGrid w:val="0"/>
        <w:spacing w:line="600" w:lineRule="exact"/>
        <w:ind w:firstLine="640"/>
        <w:rPr>
          <w:rFonts w:hint="default" w:eastAsia="仿宋_GB2312"/>
          <w:lang w:val="en-US" w:eastAsia="zh-CN"/>
        </w:rPr>
      </w:pPr>
      <w:r>
        <w:rPr>
          <w:rFonts w:hint="eastAsia" w:ascii="仿宋_GB2312" w:hAnsi="仿宋_GB2312" w:cs="仿宋_GB2312"/>
          <w:color w:val="000000"/>
          <w:szCs w:val="32"/>
          <w:lang w:val="en-US" w:eastAsia="zh-CN"/>
        </w:rPr>
        <w:t>3.</w:t>
      </w:r>
      <w:r>
        <w:rPr>
          <w:rFonts w:hint="eastAsia" w:ascii="仿宋_GB2312" w:hAnsi="仿宋" w:cs="仿宋"/>
          <w:color w:val="000000"/>
          <w:szCs w:val="32"/>
        </w:rPr>
        <w:t>各推荐单位</w:t>
      </w:r>
      <w:r>
        <w:rPr>
          <w:rFonts w:hint="eastAsia" w:ascii="仿宋_GB2312" w:hAnsi="仿宋" w:cs="仿宋"/>
          <w:color w:val="000000"/>
          <w:szCs w:val="32"/>
          <w:lang w:eastAsia="zh-CN"/>
        </w:rPr>
        <w:t>根据初审反馈结果组织对工程主要贡献人</w:t>
      </w:r>
      <w:r>
        <w:rPr>
          <w:rFonts w:hint="eastAsia" w:ascii="仿宋_GB2312" w:hAnsi="仿宋" w:cs="仿宋"/>
          <w:color w:val="000000"/>
          <w:szCs w:val="32"/>
        </w:rPr>
        <w:t>进行考察</w:t>
      </w:r>
      <w:r>
        <w:rPr>
          <w:rFonts w:hint="eastAsia" w:ascii="仿宋_GB2312" w:hAnsi="仿宋" w:cs="仿宋"/>
          <w:color w:val="000000"/>
          <w:szCs w:val="32"/>
          <w:lang w:eastAsia="zh-CN"/>
        </w:rPr>
        <w:t>、征求意见以及在本系统、本地区公示。征求意见范围是</w:t>
      </w:r>
      <w:r>
        <w:rPr>
          <w:rFonts w:hint="eastAsia" w:ascii="仿宋_GB2312" w:hAnsi="仿宋" w:cs="仿宋"/>
          <w:color w:val="000000"/>
          <w:szCs w:val="32"/>
        </w:rPr>
        <w:t>纪检监察机关和公安等部门。</w:t>
      </w:r>
      <w:r>
        <w:rPr>
          <w:rFonts w:hint="eastAsia" w:ascii="仿宋_GB2312" w:hAnsi="仿宋" w:cs="仿宋"/>
          <w:color w:val="000000"/>
          <w:szCs w:val="32"/>
          <w:u w:val="none"/>
          <w:lang w:eastAsia="zh-CN"/>
        </w:rPr>
        <w:t>其中，对机关国有企事业单位及其工作人员还应当按照管理权限征求组织人事、审计等部门意见；对企业及其负责人还应当征求人力资源社会保障、生态环境、应急管理、税务、市场监管等部门意见，对非公有制企业及其负责人增加征求社会工作部门和工商联等意见。</w:t>
      </w:r>
    </w:p>
    <w:p>
      <w:pPr>
        <w:snapToGrid w:val="0"/>
        <w:spacing w:line="600" w:lineRule="exact"/>
        <w:ind w:firstLine="640"/>
        <w:outlineLvl w:val="0"/>
        <w:rPr>
          <w:rFonts w:ascii="黑体" w:hAnsi="黑体" w:eastAsia="黑体" w:cs="方正小标宋简体"/>
          <w:color w:val="000000"/>
          <w:szCs w:val="32"/>
        </w:rPr>
      </w:pPr>
      <w:r>
        <w:rPr>
          <w:rFonts w:hint="eastAsia" w:ascii="黑体" w:hAnsi="黑体" w:eastAsia="黑体" w:cs="方正小标宋简体"/>
          <w:color w:val="000000"/>
          <w:szCs w:val="32"/>
        </w:rPr>
        <w:t>三、推荐方式</w:t>
      </w:r>
    </w:p>
    <w:p>
      <w:pPr>
        <w:snapToGrid w:val="0"/>
        <w:spacing w:line="600" w:lineRule="exact"/>
        <w:ind w:firstLine="640"/>
        <w:rPr>
          <w:rFonts w:ascii="仿宋_GB2312" w:hAnsi="仿宋_GB2312" w:cs="仿宋_GB2312"/>
          <w:color w:val="000000"/>
          <w:szCs w:val="32"/>
        </w:rPr>
      </w:pPr>
      <w:r>
        <w:rPr>
          <w:rFonts w:hint="eastAsia" w:ascii="仿宋_GB2312" w:hAnsi="仿宋_GB2312" w:cs="仿宋_GB2312"/>
          <w:color w:val="000000"/>
          <w:szCs w:val="32"/>
        </w:rPr>
        <w:t>1.申报单位的主要贡献人由本单位推荐。</w:t>
      </w:r>
    </w:p>
    <w:p>
      <w:pPr>
        <w:snapToGrid w:val="0"/>
        <w:spacing w:line="600" w:lineRule="exact"/>
        <w:ind w:firstLine="640"/>
        <w:rPr>
          <w:rFonts w:ascii="仿宋_GB2312" w:hAnsi="仿宋_GB2312" w:cs="仿宋_GB2312"/>
          <w:color w:val="000000"/>
          <w:szCs w:val="32"/>
        </w:rPr>
      </w:pPr>
      <w:r>
        <w:rPr>
          <w:rFonts w:hint="eastAsia" w:ascii="仿宋_GB2312" w:hAnsi="仿宋_GB2312" w:cs="仿宋_GB2312"/>
          <w:color w:val="000000"/>
          <w:szCs w:val="32"/>
        </w:rPr>
        <w:t>2.申报单位负责主要贡献单位的确定和排序；各单位负责推荐本单位的主要贡献人，并按照贡献大小排序。</w:t>
      </w:r>
    </w:p>
    <w:p>
      <w:pPr>
        <w:snapToGrid w:val="0"/>
        <w:spacing w:line="600" w:lineRule="exact"/>
        <w:ind w:firstLine="640"/>
        <w:rPr>
          <w:rFonts w:hint="eastAsia" w:ascii="仿宋_GB2312" w:hAnsi="仿宋_GB2312" w:cs="仿宋_GB2312"/>
          <w:color w:val="000000"/>
          <w:szCs w:val="32"/>
        </w:rPr>
      </w:pPr>
      <w:r>
        <w:rPr>
          <w:rFonts w:hint="eastAsia" w:ascii="仿宋_GB2312" w:hAnsi="仿宋_GB2312" w:cs="仿宋_GB2312"/>
          <w:color w:val="000000"/>
          <w:szCs w:val="32"/>
        </w:rPr>
        <w:t>3.申报单位</w:t>
      </w:r>
      <w:r>
        <w:rPr>
          <w:rFonts w:hint="eastAsia" w:ascii="仿宋_GB2312" w:hAnsi="仿宋_GB2312" w:cs="仿宋_GB2312"/>
          <w:color w:val="000000"/>
          <w:szCs w:val="32"/>
          <w:lang w:eastAsia="zh-CN"/>
        </w:rPr>
        <w:t>应当通过</w:t>
      </w:r>
      <w:r>
        <w:rPr>
          <w:rFonts w:hint="eastAsia" w:ascii="仿宋_GB2312" w:hAnsi="仿宋_GB2312" w:cs="仿宋_GB2312"/>
          <w:color w:val="000000"/>
          <w:szCs w:val="32"/>
        </w:rPr>
        <w:t>系统填写《主要贡献人备案表》，并另附参与本工程建设和运行管理的相关证明材料复印件（原件备查），如任职文件、主要技术成果文件等。</w:t>
      </w:r>
    </w:p>
    <w:p>
      <w:pPr>
        <w:snapToGrid w:val="0"/>
        <w:spacing w:line="600" w:lineRule="exact"/>
        <w:ind w:firstLine="640"/>
        <w:rPr>
          <w:rFonts w:hint="default" w:eastAsia="仿宋_GB2312"/>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00"/>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00"/>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Microsoft YaHei">
    <w:altName w:val="黑体"/>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0"/>
                          </w:pPr>
                          <w:r>
                            <w:fldChar w:fldCharType="begin"/>
                          </w:r>
                          <w:r>
                            <w:instrText xml:space="preserve"> PAGE  \* MERGEFORMAT </w:instrText>
                          </w:r>
                          <w:r>
                            <w:fldChar w:fldCharType="separate"/>
                          </w:r>
                          <w:r>
                            <w:t>1</w:t>
                          </w:r>
                          <w:r>
                            <w:fldChar w:fldCharType="end"/>
                          </w:r>
                        </w:p>
                      </w:txbxContent>
                    </wps:txbx>
                    <wps:bodyPr vert="horz" wrap="none" lIns="0" tIns="0" rIns="0" bIns="0" anchor="t" anchorCtr="false" upright="false">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zql5uc8AAAAFAQAADwAAAAAAAAAB&#10;ACAAAAA4AAAAZHJzL2Rvd25yZXYueG1sUEsBAhQAFAAAAAgAh07iQE+UV+7KAQAAfgMAAA4AAAAA&#10;AAAAAQAgAAAANAEAAGRycy9lMm9Eb2MueG1sUEsFBgAAAAAGAAYAWQEAAHAFA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iY2U5YTFlNzJlNmYzZTFkMWQyNDYzMzI4NjY1NDMifQ=="/>
  </w:docVars>
  <w:rsids>
    <w:rsidRoot w:val="FFF9C1ED"/>
    <w:rsid w:val="000A4AB8"/>
    <w:rsid w:val="001D79B4"/>
    <w:rsid w:val="001E27B8"/>
    <w:rsid w:val="001F1490"/>
    <w:rsid w:val="003F1518"/>
    <w:rsid w:val="004D2E7F"/>
    <w:rsid w:val="005500E4"/>
    <w:rsid w:val="005A0B68"/>
    <w:rsid w:val="008C6708"/>
    <w:rsid w:val="00C8440E"/>
    <w:rsid w:val="00D23C9F"/>
    <w:rsid w:val="0B5EBA68"/>
    <w:rsid w:val="0BF7D6BF"/>
    <w:rsid w:val="0CDD10ED"/>
    <w:rsid w:val="0EF7CE97"/>
    <w:rsid w:val="0FCF59A0"/>
    <w:rsid w:val="13F98CDC"/>
    <w:rsid w:val="15FC1855"/>
    <w:rsid w:val="17EFFC0A"/>
    <w:rsid w:val="1B212468"/>
    <w:rsid w:val="1BE5E765"/>
    <w:rsid w:val="1CFFAEA0"/>
    <w:rsid w:val="1E3FDB56"/>
    <w:rsid w:val="1F4D5184"/>
    <w:rsid w:val="1FBE19C4"/>
    <w:rsid w:val="1FBF2EFE"/>
    <w:rsid w:val="1FFC7B87"/>
    <w:rsid w:val="22D10688"/>
    <w:rsid w:val="267BAF27"/>
    <w:rsid w:val="26F9C3A4"/>
    <w:rsid w:val="27BF23E5"/>
    <w:rsid w:val="28A54C15"/>
    <w:rsid w:val="29B9AB24"/>
    <w:rsid w:val="2B4FDB8C"/>
    <w:rsid w:val="2CB792C1"/>
    <w:rsid w:val="2CC564B0"/>
    <w:rsid w:val="2DF91CA1"/>
    <w:rsid w:val="2EE737D8"/>
    <w:rsid w:val="2F2BB549"/>
    <w:rsid w:val="2F7755CD"/>
    <w:rsid w:val="2FDF3128"/>
    <w:rsid w:val="2FE38031"/>
    <w:rsid w:val="2FFEEEA5"/>
    <w:rsid w:val="30EFBEA7"/>
    <w:rsid w:val="31F63CB1"/>
    <w:rsid w:val="323B788D"/>
    <w:rsid w:val="33BFBFF8"/>
    <w:rsid w:val="34F36C42"/>
    <w:rsid w:val="355E1321"/>
    <w:rsid w:val="35EFB5A1"/>
    <w:rsid w:val="36DF6A04"/>
    <w:rsid w:val="36EF8079"/>
    <w:rsid w:val="373D62CB"/>
    <w:rsid w:val="375F4C58"/>
    <w:rsid w:val="376F218F"/>
    <w:rsid w:val="37FD9BD3"/>
    <w:rsid w:val="37FE03A6"/>
    <w:rsid w:val="39FDD1F0"/>
    <w:rsid w:val="39FFAB8E"/>
    <w:rsid w:val="3BB60F11"/>
    <w:rsid w:val="3C7B5ED2"/>
    <w:rsid w:val="3ECD3A3B"/>
    <w:rsid w:val="3EFF91A8"/>
    <w:rsid w:val="3F271002"/>
    <w:rsid w:val="3F6D996D"/>
    <w:rsid w:val="3F7C74A6"/>
    <w:rsid w:val="3FCDDCCB"/>
    <w:rsid w:val="3FDF17B5"/>
    <w:rsid w:val="3FDF9703"/>
    <w:rsid w:val="3FEBDF85"/>
    <w:rsid w:val="3FED56A0"/>
    <w:rsid w:val="3FEE6A10"/>
    <w:rsid w:val="3FFF35BE"/>
    <w:rsid w:val="3FFF63C8"/>
    <w:rsid w:val="4053079A"/>
    <w:rsid w:val="437D7F50"/>
    <w:rsid w:val="44EB877B"/>
    <w:rsid w:val="4599E31E"/>
    <w:rsid w:val="476C14CA"/>
    <w:rsid w:val="47FFAA97"/>
    <w:rsid w:val="49E37ECB"/>
    <w:rsid w:val="49FF0A9F"/>
    <w:rsid w:val="4B5F4EDE"/>
    <w:rsid w:val="4BFEBF70"/>
    <w:rsid w:val="4EF9740E"/>
    <w:rsid w:val="4F7A51AB"/>
    <w:rsid w:val="4FED85ED"/>
    <w:rsid w:val="4FF5C7F0"/>
    <w:rsid w:val="4FFD6834"/>
    <w:rsid w:val="4FFE072C"/>
    <w:rsid w:val="53E7D965"/>
    <w:rsid w:val="551E8783"/>
    <w:rsid w:val="556B9F63"/>
    <w:rsid w:val="55F14746"/>
    <w:rsid w:val="57767AAA"/>
    <w:rsid w:val="57BF5C28"/>
    <w:rsid w:val="59FFC7DC"/>
    <w:rsid w:val="5AF70D8F"/>
    <w:rsid w:val="5AF90DE0"/>
    <w:rsid w:val="5BBA1F83"/>
    <w:rsid w:val="5BDFC190"/>
    <w:rsid w:val="5BFFE2BD"/>
    <w:rsid w:val="5CFE9484"/>
    <w:rsid w:val="5DC133F7"/>
    <w:rsid w:val="5DDE8A5A"/>
    <w:rsid w:val="5DFF9E32"/>
    <w:rsid w:val="5E351102"/>
    <w:rsid w:val="5E763B3E"/>
    <w:rsid w:val="5E9EFCBA"/>
    <w:rsid w:val="5EBD768F"/>
    <w:rsid w:val="5ED719A5"/>
    <w:rsid w:val="5EF7012A"/>
    <w:rsid w:val="5FBC4A48"/>
    <w:rsid w:val="5FBEB254"/>
    <w:rsid w:val="5FD7DDA0"/>
    <w:rsid w:val="5FE755BD"/>
    <w:rsid w:val="5FFA3FCB"/>
    <w:rsid w:val="5FFC1DD5"/>
    <w:rsid w:val="5FFED610"/>
    <w:rsid w:val="5FFF0FE1"/>
    <w:rsid w:val="5FFFAD09"/>
    <w:rsid w:val="60F6CE15"/>
    <w:rsid w:val="637EF78C"/>
    <w:rsid w:val="63EF8AA5"/>
    <w:rsid w:val="67BE9615"/>
    <w:rsid w:val="67E74F6C"/>
    <w:rsid w:val="67FDA619"/>
    <w:rsid w:val="69F663EC"/>
    <w:rsid w:val="6A7F79B3"/>
    <w:rsid w:val="6B5FDA12"/>
    <w:rsid w:val="6BEB74F7"/>
    <w:rsid w:val="6BFEAF6E"/>
    <w:rsid w:val="6CAE92D0"/>
    <w:rsid w:val="6CF3466C"/>
    <w:rsid w:val="6D4D65D9"/>
    <w:rsid w:val="6DBD607D"/>
    <w:rsid w:val="6DDC8DA5"/>
    <w:rsid w:val="6ECD3653"/>
    <w:rsid w:val="6EFD161F"/>
    <w:rsid w:val="6F671A53"/>
    <w:rsid w:val="6F6DD827"/>
    <w:rsid w:val="6FDB9668"/>
    <w:rsid w:val="6FDFBD16"/>
    <w:rsid w:val="6FEF7F71"/>
    <w:rsid w:val="6FF7AFAC"/>
    <w:rsid w:val="6FFFCF15"/>
    <w:rsid w:val="70DFA501"/>
    <w:rsid w:val="71BFC9E1"/>
    <w:rsid w:val="71EE992D"/>
    <w:rsid w:val="729DAF0B"/>
    <w:rsid w:val="72DF408B"/>
    <w:rsid w:val="72FF7799"/>
    <w:rsid w:val="736F5F77"/>
    <w:rsid w:val="73756B39"/>
    <w:rsid w:val="73BE5050"/>
    <w:rsid w:val="73BF8435"/>
    <w:rsid w:val="73FBBA83"/>
    <w:rsid w:val="75548F93"/>
    <w:rsid w:val="75D15A04"/>
    <w:rsid w:val="762C70FC"/>
    <w:rsid w:val="76E3B908"/>
    <w:rsid w:val="770EC5FE"/>
    <w:rsid w:val="77575925"/>
    <w:rsid w:val="77779F0A"/>
    <w:rsid w:val="778FE216"/>
    <w:rsid w:val="77D363DC"/>
    <w:rsid w:val="77ED829D"/>
    <w:rsid w:val="77EE7C68"/>
    <w:rsid w:val="77FD3375"/>
    <w:rsid w:val="79BCD3FF"/>
    <w:rsid w:val="79FBA85B"/>
    <w:rsid w:val="7A76DE02"/>
    <w:rsid w:val="7ABF2893"/>
    <w:rsid w:val="7AE7D65F"/>
    <w:rsid w:val="7AFFF5F8"/>
    <w:rsid w:val="7B2F0C90"/>
    <w:rsid w:val="7B7D7ECD"/>
    <w:rsid w:val="7B9E10C8"/>
    <w:rsid w:val="7BC9C37E"/>
    <w:rsid w:val="7BEF233B"/>
    <w:rsid w:val="7BF7774F"/>
    <w:rsid w:val="7BFF1EAD"/>
    <w:rsid w:val="7BFF8F24"/>
    <w:rsid w:val="7CDE78F6"/>
    <w:rsid w:val="7CFE4095"/>
    <w:rsid w:val="7D312676"/>
    <w:rsid w:val="7D5D5A72"/>
    <w:rsid w:val="7D6FB8EB"/>
    <w:rsid w:val="7D7F7E01"/>
    <w:rsid w:val="7DA4E16B"/>
    <w:rsid w:val="7DDBDA66"/>
    <w:rsid w:val="7DDD2ABC"/>
    <w:rsid w:val="7DDFFCC5"/>
    <w:rsid w:val="7DE8958E"/>
    <w:rsid w:val="7DEF2A09"/>
    <w:rsid w:val="7DF731B8"/>
    <w:rsid w:val="7DFD072B"/>
    <w:rsid w:val="7DFF52C6"/>
    <w:rsid w:val="7DFFCD28"/>
    <w:rsid w:val="7E7D9233"/>
    <w:rsid w:val="7E937111"/>
    <w:rsid w:val="7EBE8BB1"/>
    <w:rsid w:val="7ECF3183"/>
    <w:rsid w:val="7ED3B16F"/>
    <w:rsid w:val="7EEC346F"/>
    <w:rsid w:val="7EF57C64"/>
    <w:rsid w:val="7EF71B2E"/>
    <w:rsid w:val="7EF729C2"/>
    <w:rsid w:val="7EFAF5B6"/>
    <w:rsid w:val="7EFB3754"/>
    <w:rsid w:val="7EFE5755"/>
    <w:rsid w:val="7EFF932A"/>
    <w:rsid w:val="7EFFF964"/>
    <w:rsid w:val="7F073E21"/>
    <w:rsid w:val="7F1F54C1"/>
    <w:rsid w:val="7F35B7D6"/>
    <w:rsid w:val="7F5F819B"/>
    <w:rsid w:val="7F6DE130"/>
    <w:rsid w:val="7F6DF1A4"/>
    <w:rsid w:val="7F6FFA40"/>
    <w:rsid w:val="7F778E21"/>
    <w:rsid w:val="7F77F232"/>
    <w:rsid w:val="7F7B0A2C"/>
    <w:rsid w:val="7F7D73BD"/>
    <w:rsid w:val="7F7DE4E5"/>
    <w:rsid w:val="7F7E87B8"/>
    <w:rsid w:val="7F7EF857"/>
    <w:rsid w:val="7F7F2F5E"/>
    <w:rsid w:val="7FA29C1F"/>
    <w:rsid w:val="7FB3A57E"/>
    <w:rsid w:val="7FBF6C87"/>
    <w:rsid w:val="7FCB96BD"/>
    <w:rsid w:val="7FCFB5F3"/>
    <w:rsid w:val="7FDCBB31"/>
    <w:rsid w:val="7FDFAAA3"/>
    <w:rsid w:val="7FEB0966"/>
    <w:rsid w:val="7FEB9061"/>
    <w:rsid w:val="7FED3EB1"/>
    <w:rsid w:val="7FF2E854"/>
    <w:rsid w:val="7FF37457"/>
    <w:rsid w:val="7FF48268"/>
    <w:rsid w:val="7FF63C84"/>
    <w:rsid w:val="7FF88C4C"/>
    <w:rsid w:val="7FF9DB17"/>
    <w:rsid w:val="7FFA1683"/>
    <w:rsid w:val="7FFA5910"/>
    <w:rsid w:val="7FFDA612"/>
    <w:rsid w:val="7FFDCF23"/>
    <w:rsid w:val="7FFF0362"/>
    <w:rsid w:val="7FFF33CE"/>
    <w:rsid w:val="7FFF5F7B"/>
    <w:rsid w:val="87FFE335"/>
    <w:rsid w:val="8DFFF055"/>
    <w:rsid w:val="8FFAA175"/>
    <w:rsid w:val="8FFEB166"/>
    <w:rsid w:val="95BF69AC"/>
    <w:rsid w:val="95C7F43D"/>
    <w:rsid w:val="97FBACD7"/>
    <w:rsid w:val="99BF6867"/>
    <w:rsid w:val="9D7E65FD"/>
    <w:rsid w:val="9D7FD7A0"/>
    <w:rsid w:val="9F3F5553"/>
    <w:rsid w:val="9F7A3F91"/>
    <w:rsid w:val="9F7F0529"/>
    <w:rsid w:val="9FCF336A"/>
    <w:rsid w:val="9FDA6DCF"/>
    <w:rsid w:val="9FFC03A0"/>
    <w:rsid w:val="9FFE3925"/>
    <w:rsid w:val="A7FBEBD3"/>
    <w:rsid w:val="AAFE1AF6"/>
    <w:rsid w:val="ABF984B7"/>
    <w:rsid w:val="ACFB1FC6"/>
    <w:rsid w:val="ADBCB54C"/>
    <w:rsid w:val="ADCE732D"/>
    <w:rsid w:val="AF0F1BDA"/>
    <w:rsid w:val="AFAD3563"/>
    <w:rsid w:val="AFE7F521"/>
    <w:rsid w:val="AFEB207F"/>
    <w:rsid w:val="AFEF5B36"/>
    <w:rsid w:val="B1EB6C10"/>
    <w:rsid w:val="B65FBEF8"/>
    <w:rsid w:val="B66C644D"/>
    <w:rsid w:val="B6FFA924"/>
    <w:rsid w:val="B772A3DE"/>
    <w:rsid w:val="B7DB784C"/>
    <w:rsid w:val="B7E8F7E8"/>
    <w:rsid w:val="B7EFA458"/>
    <w:rsid w:val="B7FA1D93"/>
    <w:rsid w:val="BA5E9FCA"/>
    <w:rsid w:val="BA7E2898"/>
    <w:rsid w:val="BBECCE17"/>
    <w:rsid w:val="BBFFCB06"/>
    <w:rsid w:val="BC9FF1B0"/>
    <w:rsid w:val="BCFD740E"/>
    <w:rsid w:val="BD72DE2C"/>
    <w:rsid w:val="BD9D1F83"/>
    <w:rsid w:val="BDAF3C42"/>
    <w:rsid w:val="BDEFDD58"/>
    <w:rsid w:val="BE39E803"/>
    <w:rsid w:val="BEBB0396"/>
    <w:rsid w:val="BEBBDDCD"/>
    <w:rsid w:val="BEDB4430"/>
    <w:rsid w:val="BEEEBBF6"/>
    <w:rsid w:val="BEFE2F3F"/>
    <w:rsid w:val="BF77C617"/>
    <w:rsid w:val="BF7ACDFF"/>
    <w:rsid w:val="BFE641D1"/>
    <w:rsid w:val="BFF7BB01"/>
    <w:rsid w:val="BFFA38E2"/>
    <w:rsid w:val="BFFD60E0"/>
    <w:rsid w:val="C3CF40D7"/>
    <w:rsid w:val="C4FE14EC"/>
    <w:rsid w:val="CD7B187B"/>
    <w:rsid w:val="CDDFEC4A"/>
    <w:rsid w:val="CFAB9253"/>
    <w:rsid w:val="CFFB5B17"/>
    <w:rsid w:val="D37CA48F"/>
    <w:rsid w:val="D3E479C0"/>
    <w:rsid w:val="D68F95CE"/>
    <w:rsid w:val="D6FF2764"/>
    <w:rsid w:val="D76F3366"/>
    <w:rsid w:val="D7BF997A"/>
    <w:rsid w:val="D7FDC340"/>
    <w:rsid w:val="D95D78D6"/>
    <w:rsid w:val="DB7B3568"/>
    <w:rsid w:val="DB9BBBBE"/>
    <w:rsid w:val="DBDFA1AE"/>
    <w:rsid w:val="DD7E5864"/>
    <w:rsid w:val="DDEF5272"/>
    <w:rsid w:val="DDEF9C25"/>
    <w:rsid w:val="DE7F7922"/>
    <w:rsid w:val="DE8D6BC8"/>
    <w:rsid w:val="DEBFD914"/>
    <w:rsid w:val="DEEF180B"/>
    <w:rsid w:val="DEF79666"/>
    <w:rsid w:val="DF65654A"/>
    <w:rsid w:val="DF67E5E2"/>
    <w:rsid w:val="DF8B36E5"/>
    <w:rsid w:val="DFB72D56"/>
    <w:rsid w:val="DFE7E0F0"/>
    <w:rsid w:val="DFF3658D"/>
    <w:rsid w:val="DFF55921"/>
    <w:rsid w:val="DFF74864"/>
    <w:rsid w:val="DFF77A2E"/>
    <w:rsid w:val="DFFDCC07"/>
    <w:rsid w:val="DFFF72B4"/>
    <w:rsid w:val="DFFFA21E"/>
    <w:rsid w:val="E559324D"/>
    <w:rsid w:val="E7BF7BC2"/>
    <w:rsid w:val="E9560CAD"/>
    <w:rsid w:val="E9F546F6"/>
    <w:rsid w:val="EAD3F529"/>
    <w:rsid w:val="EBB7C232"/>
    <w:rsid w:val="EBBF2B88"/>
    <w:rsid w:val="EBDBD35C"/>
    <w:rsid w:val="EBFFB5CF"/>
    <w:rsid w:val="ECFFED92"/>
    <w:rsid w:val="ED3557BF"/>
    <w:rsid w:val="EDBF6DB4"/>
    <w:rsid w:val="EDD29432"/>
    <w:rsid w:val="EDFBC30D"/>
    <w:rsid w:val="EDFDEF0D"/>
    <w:rsid w:val="EEDBFA66"/>
    <w:rsid w:val="EEF74BFB"/>
    <w:rsid w:val="EEFBDD19"/>
    <w:rsid w:val="EF46087D"/>
    <w:rsid w:val="EFA1C668"/>
    <w:rsid w:val="EFBED41A"/>
    <w:rsid w:val="EFBF6089"/>
    <w:rsid w:val="EFDE3323"/>
    <w:rsid w:val="EFEF88CB"/>
    <w:rsid w:val="EFF315D4"/>
    <w:rsid w:val="EFF369D9"/>
    <w:rsid w:val="EFF93876"/>
    <w:rsid w:val="EFFFF278"/>
    <w:rsid w:val="F1BDC8AF"/>
    <w:rsid w:val="F1BF4603"/>
    <w:rsid w:val="F2E1420D"/>
    <w:rsid w:val="F2EDA990"/>
    <w:rsid w:val="F2FF5362"/>
    <w:rsid w:val="F37FBB9E"/>
    <w:rsid w:val="F4D10BF2"/>
    <w:rsid w:val="F4F99C4B"/>
    <w:rsid w:val="F52F5EB6"/>
    <w:rsid w:val="F56ED0B0"/>
    <w:rsid w:val="F5B2B700"/>
    <w:rsid w:val="F5B7EB15"/>
    <w:rsid w:val="F5BF807E"/>
    <w:rsid w:val="F5FDF4F3"/>
    <w:rsid w:val="F5FE8811"/>
    <w:rsid w:val="F5FF745E"/>
    <w:rsid w:val="F6AFEE47"/>
    <w:rsid w:val="F6FB42A2"/>
    <w:rsid w:val="F77FCEF2"/>
    <w:rsid w:val="F7BABD37"/>
    <w:rsid w:val="F7BC3A3C"/>
    <w:rsid w:val="F7BD27A1"/>
    <w:rsid w:val="F7BFEFD9"/>
    <w:rsid w:val="F7C70B85"/>
    <w:rsid w:val="F7DC5D43"/>
    <w:rsid w:val="F7DE6B7D"/>
    <w:rsid w:val="F7DF1AFF"/>
    <w:rsid w:val="F7DF3E5A"/>
    <w:rsid w:val="F7F58152"/>
    <w:rsid w:val="F7F76F64"/>
    <w:rsid w:val="F7FF075F"/>
    <w:rsid w:val="F7FFD632"/>
    <w:rsid w:val="F7FFE960"/>
    <w:rsid w:val="F93324EA"/>
    <w:rsid w:val="F992103B"/>
    <w:rsid w:val="F9DAA020"/>
    <w:rsid w:val="F9DFC2F0"/>
    <w:rsid w:val="F9FF9F0C"/>
    <w:rsid w:val="FA37A9FE"/>
    <w:rsid w:val="FAECBECD"/>
    <w:rsid w:val="FAFCA99D"/>
    <w:rsid w:val="FB6BB21A"/>
    <w:rsid w:val="FB7D83C6"/>
    <w:rsid w:val="FB7F6DCE"/>
    <w:rsid w:val="FBADF341"/>
    <w:rsid w:val="FBAF9A8B"/>
    <w:rsid w:val="FBCF9411"/>
    <w:rsid w:val="FBD41DF2"/>
    <w:rsid w:val="FBDD9CF5"/>
    <w:rsid w:val="FBEA7BEF"/>
    <w:rsid w:val="FBF1F5AD"/>
    <w:rsid w:val="FBF36556"/>
    <w:rsid w:val="FC77C659"/>
    <w:rsid w:val="FCD317E5"/>
    <w:rsid w:val="FCFBA082"/>
    <w:rsid w:val="FD2F0C87"/>
    <w:rsid w:val="FD75CF15"/>
    <w:rsid w:val="FD7FB837"/>
    <w:rsid w:val="FDAF4E78"/>
    <w:rsid w:val="FDB72471"/>
    <w:rsid w:val="FDDB838F"/>
    <w:rsid w:val="FDEC4EB2"/>
    <w:rsid w:val="FDEF0EDA"/>
    <w:rsid w:val="FDF77002"/>
    <w:rsid w:val="FDF7732F"/>
    <w:rsid w:val="FDFFB2D5"/>
    <w:rsid w:val="FDFFDBD5"/>
    <w:rsid w:val="FE7F7417"/>
    <w:rsid w:val="FE9F8755"/>
    <w:rsid w:val="FEA7C82F"/>
    <w:rsid w:val="FEB97179"/>
    <w:rsid w:val="FEEBEFB9"/>
    <w:rsid w:val="FEF49B2A"/>
    <w:rsid w:val="FEFEA0B4"/>
    <w:rsid w:val="FEFF6123"/>
    <w:rsid w:val="FEFF6846"/>
    <w:rsid w:val="FEFFA70B"/>
    <w:rsid w:val="FEFFB93D"/>
    <w:rsid w:val="FF2FF436"/>
    <w:rsid w:val="FF4E2DE5"/>
    <w:rsid w:val="FF5CEEA0"/>
    <w:rsid w:val="FF69426F"/>
    <w:rsid w:val="FF6DF165"/>
    <w:rsid w:val="FF6F5B2C"/>
    <w:rsid w:val="FF76907A"/>
    <w:rsid w:val="FF7B2B00"/>
    <w:rsid w:val="FF7B8D27"/>
    <w:rsid w:val="FF7E3835"/>
    <w:rsid w:val="FF7F409F"/>
    <w:rsid w:val="FF7F630D"/>
    <w:rsid w:val="FF9F378C"/>
    <w:rsid w:val="FF9F3E98"/>
    <w:rsid w:val="FFAD38F5"/>
    <w:rsid w:val="FFB59750"/>
    <w:rsid w:val="FFBB1FD3"/>
    <w:rsid w:val="FFBED153"/>
    <w:rsid w:val="FFC9F11D"/>
    <w:rsid w:val="FFCE5FBF"/>
    <w:rsid w:val="FFCF6729"/>
    <w:rsid w:val="FFD149DD"/>
    <w:rsid w:val="FFD74E7B"/>
    <w:rsid w:val="FFD7B43F"/>
    <w:rsid w:val="FFD7FDF6"/>
    <w:rsid w:val="FFDBB3C2"/>
    <w:rsid w:val="FFDE0976"/>
    <w:rsid w:val="FFDE46AE"/>
    <w:rsid w:val="FFDE9E8A"/>
    <w:rsid w:val="FFE5395B"/>
    <w:rsid w:val="FFEF49DF"/>
    <w:rsid w:val="FFEFB38F"/>
    <w:rsid w:val="FFF9C1ED"/>
    <w:rsid w:val="FFFCB387"/>
    <w:rsid w:val="FFFDD68E"/>
    <w:rsid w:val="FFFEB146"/>
    <w:rsid w:val="FFFF1BF5"/>
    <w:rsid w:val="FFFF2841"/>
    <w:rsid w:val="FFFF4199"/>
    <w:rsid w:val="FFFFC45C"/>
    <w:rsid w:val="FFFFE34B"/>
    <w:rsid w:val="FFFFE949"/>
    <w:rsid w:val="FFFFF1B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0" w:lineRule="exact"/>
      <w:ind w:firstLine="880" w:firstLineChars="200"/>
      <w:jc w:val="both"/>
    </w:pPr>
    <w:rPr>
      <w:rFonts w:ascii="Times New Roman" w:hAnsi="Times New Roman" w:eastAsia="仿宋_GB2312" w:cs="Times New Roman"/>
      <w:kern w:val="2"/>
      <w:sz w:val="32"/>
      <w:szCs w:val="22"/>
      <w:lang w:val="en-US" w:eastAsia="zh-CN" w:bidi="ar-SA"/>
    </w:rPr>
  </w:style>
  <w:style w:type="paragraph" w:styleId="3">
    <w:name w:val="heading 1"/>
    <w:basedOn w:val="1"/>
    <w:next w:val="1"/>
    <w:qFormat/>
    <w:uiPriority w:val="0"/>
    <w:pPr>
      <w:keepNext/>
      <w:keepLines/>
      <w:spacing w:beforeLines="0" w:beforeAutospacing="0" w:afterLines="0" w:afterAutospacing="0" w:line="600" w:lineRule="exact"/>
      <w:ind w:firstLine="642" w:firstLineChars="200"/>
      <w:outlineLvl w:val="0"/>
    </w:pPr>
    <w:rPr>
      <w:rFonts w:ascii="Calibri" w:hAnsi="Calibri" w:eastAsia="黑体"/>
      <w:kern w:val="44"/>
      <w:sz w:val="32"/>
    </w:rPr>
  </w:style>
  <w:style w:type="paragraph" w:styleId="4">
    <w:name w:val="heading 2"/>
    <w:basedOn w:val="1"/>
    <w:next w:val="1"/>
    <w:qFormat/>
    <w:uiPriority w:val="0"/>
    <w:pPr>
      <w:keepNext/>
      <w:keepLines/>
      <w:spacing w:beforeLines="0" w:beforeAutospacing="0" w:afterLines="0" w:afterAutospacing="0" w:line="600" w:lineRule="exact"/>
      <w:ind w:firstLine="560" w:firstLineChars="200"/>
      <w:jc w:val="left"/>
      <w:outlineLvl w:val="1"/>
    </w:pPr>
    <w:rPr>
      <w:rFonts w:ascii="Arial" w:hAnsi="Arial" w:eastAsia="楷体"/>
      <w:sz w:val="32"/>
    </w:rPr>
  </w:style>
  <w:style w:type="paragraph" w:styleId="5">
    <w:name w:val="heading 3"/>
    <w:basedOn w:val="1"/>
    <w:next w:val="1"/>
    <w:qFormat/>
    <w:uiPriority w:val="0"/>
    <w:pPr>
      <w:keepNext/>
      <w:keepLines/>
      <w:spacing w:beforeLines="0" w:beforeAutospacing="0" w:afterLines="0" w:afterAutospacing="0" w:line="600" w:lineRule="exact"/>
      <w:ind w:firstLine="792" w:firstLineChars="200"/>
      <w:outlineLvl w:val="2"/>
    </w:pPr>
    <w:rPr>
      <w:rFonts w:ascii="仿宋_GB2312" w:hAnsi="仿宋_GB2312" w:eastAsia="仿宋_GB2312" w:cs="Times New Roman"/>
      <w:b/>
      <w:sz w:val="32"/>
    </w:rPr>
  </w:style>
  <w:style w:type="paragraph" w:styleId="6">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style>
  <w:style w:type="paragraph" w:styleId="7">
    <w:name w:val="Normal Indent"/>
    <w:basedOn w:val="1"/>
    <w:next w:val="1"/>
    <w:qFormat/>
    <w:uiPriority w:val="0"/>
    <w:pPr>
      <w:ind w:firstLine="420" w:firstLineChars="200"/>
    </w:pPr>
    <w:rPr>
      <w:kern w:val="0"/>
    </w:rPr>
  </w:style>
  <w:style w:type="paragraph" w:styleId="8">
    <w:name w:val="Plain Text"/>
    <w:next w:val="1"/>
    <w:qFormat/>
    <w:uiPriority w:val="0"/>
    <w:pPr>
      <w:widowControl w:val="0"/>
      <w:jc w:val="both"/>
    </w:pPr>
    <w:rPr>
      <w:rFonts w:ascii="宋体" w:hAnsi="Courier New" w:eastAsia="宋体" w:cs="Courier New"/>
      <w:kern w:val="2"/>
      <w:sz w:val="21"/>
      <w:szCs w:val="21"/>
      <w:lang w:val="en-US" w:eastAsia="zh-CN" w:bidi="ar-SA"/>
    </w:rPr>
  </w:style>
  <w:style w:type="paragraph" w:styleId="9">
    <w:name w:val="Balloon Text"/>
    <w:basedOn w:val="1"/>
    <w:link w:val="15"/>
    <w:qFormat/>
    <w:uiPriority w:val="0"/>
    <w:pPr>
      <w:spacing w:line="240" w:lineRule="auto"/>
    </w:pPr>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Signature"/>
    <w:basedOn w:val="1"/>
    <w:qFormat/>
    <w:uiPriority w:val="0"/>
    <w:pPr>
      <w:ind w:left="100" w:leftChars="2100"/>
    </w:pPr>
  </w:style>
  <w:style w:type="character" w:customStyle="1" w:styleId="15">
    <w:name w:val="批注框文本 字符"/>
    <w:link w:val="9"/>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7548</Words>
  <Characters>7665</Characters>
  <Lines>56</Lines>
  <Paragraphs>15</Paragraphs>
  <TotalTime>2</TotalTime>
  <ScaleCrop>false</ScaleCrop>
  <LinksUpToDate>false</LinksUpToDate>
  <CharactersWithSpaces>7765</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2025-09-06T02:54:00Z</dcterms:created>
  <dc:creator>yuguanxiong</dc:creator>
  <cp:lastModifiedBy>yuguanxiong</cp:lastModifiedBy>
  <cp:lastPrinted>2026-04-13T10:33:53Z</cp:lastPrinted>
  <dcterms:modified xsi:type="dcterms:W3CDTF">2026-04-13T10:43:59Z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E2CAEA073D96033160BE7969B1A0CEB8_43</vt:lpwstr>
  </property>
</Properties>
</file>